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3CD9" w14:textId="738E96C5" w:rsidR="00016F2B" w:rsidRPr="00744F5A" w:rsidRDefault="005411F7" w:rsidP="00016F2B">
      <w:pPr>
        <w:rPr>
          <w:rFonts w:ascii="Arial" w:hAnsi="Arial" w:cs="Arial"/>
          <w:szCs w:val="24"/>
          <w:lang w:val="cs-CZ"/>
        </w:rPr>
      </w:pPr>
      <w:r w:rsidRPr="005411F7">
        <w:rPr>
          <w:rFonts w:ascii="Arial" w:hAnsi="Arial" w:cs="Arial"/>
          <w:szCs w:val="24"/>
          <w:lang w:val="cs-CZ"/>
        </w:rPr>
        <w:t xml:space="preserve">11. září </w:t>
      </w:r>
      <w:r w:rsidR="00016F2B" w:rsidRPr="005411F7">
        <w:rPr>
          <w:rFonts w:ascii="Arial" w:hAnsi="Arial" w:cs="Arial"/>
          <w:szCs w:val="24"/>
          <w:lang w:val="cs-CZ"/>
        </w:rPr>
        <w:t>2018</w:t>
      </w:r>
    </w:p>
    <w:p w14:paraId="5E802D11" w14:textId="77777777" w:rsidR="00016F2B" w:rsidRPr="00744F5A" w:rsidRDefault="00016F2B" w:rsidP="00016F2B">
      <w:pPr>
        <w:rPr>
          <w:lang w:val="cs-CZ"/>
        </w:rPr>
      </w:pPr>
    </w:p>
    <w:p w14:paraId="764DD604" w14:textId="6D56AB6A" w:rsidR="00016F2B" w:rsidRPr="00744F5A" w:rsidRDefault="00016F2B" w:rsidP="00016F2B">
      <w:pPr>
        <w:rPr>
          <w:rFonts w:ascii="Arial" w:hAnsi="Arial" w:cs="Arial"/>
          <w:b/>
          <w:sz w:val="28"/>
          <w:szCs w:val="24"/>
          <w:lang w:val="cs-CZ"/>
        </w:rPr>
      </w:pPr>
      <w:r w:rsidRPr="00744F5A">
        <w:rPr>
          <w:rFonts w:ascii="Arial" w:hAnsi="Arial" w:cs="Arial"/>
          <w:b/>
          <w:sz w:val="28"/>
          <w:szCs w:val="24"/>
          <w:lang w:val="cs-CZ"/>
        </w:rPr>
        <w:t xml:space="preserve">Skanska </w:t>
      </w:r>
      <w:r w:rsidR="0056490D">
        <w:rPr>
          <w:rFonts w:ascii="Arial" w:hAnsi="Arial" w:cs="Arial"/>
          <w:b/>
          <w:sz w:val="28"/>
          <w:szCs w:val="24"/>
          <w:lang w:val="cs-CZ"/>
        </w:rPr>
        <w:t xml:space="preserve">se vrací na Prahu 4 a </w:t>
      </w:r>
      <w:r w:rsidR="00744F5A" w:rsidRPr="00744F5A">
        <w:rPr>
          <w:rFonts w:ascii="Arial" w:hAnsi="Arial" w:cs="Arial"/>
          <w:b/>
          <w:sz w:val="28"/>
          <w:szCs w:val="24"/>
          <w:lang w:val="cs-CZ"/>
        </w:rPr>
        <w:t xml:space="preserve">zahajuje stavbu </w:t>
      </w:r>
      <w:r w:rsidRPr="00744F5A">
        <w:rPr>
          <w:rFonts w:ascii="Arial" w:hAnsi="Arial" w:cs="Arial"/>
          <w:b/>
          <w:sz w:val="28"/>
          <w:szCs w:val="24"/>
          <w:lang w:val="cs-CZ"/>
        </w:rPr>
        <w:t>kancelářsk</w:t>
      </w:r>
      <w:r w:rsidR="00744F5A" w:rsidRPr="00744F5A">
        <w:rPr>
          <w:rFonts w:ascii="Arial" w:hAnsi="Arial" w:cs="Arial"/>
          <w:b/>
          <w:sz w:val="28"/>
          <w:szCs w:val="24"/>
          <w:lang w:val="cs-CZ"/>
        </w:rPr>
        <w:t>ého</w:t>
      </w:r>
      <w:r w:rsidRPr="00744F5A">
        <w:rPr>
          <w:rFonts w:ascii="Arial" w:hAnsi="Arial" w:cs="Arial"/>
          <w:b/>
          <w:sz w:val="28"/>
          <w:szCs w:val="24"/>
          <w:lang w:val="cs-CZ"/>
        </w:rPr>
        <w:t xml:space="preserve"> projekt</w:t>
      </w:r>
      <w:r w:rsidR="00744F5A" w:rsidRPr="00744F5A">
        <w:rPr>
          <w:rFonts w:ascii="Arial" w:hAnsi="Arial" w:cs="Arial"/>
          <w:b/>
          <w:sz w:val="28"/>
          <w:szCs w:val="24"/>
          <w:lang w:val="cs-CZ"/>
        </w:rPr>
        <w:t>u</w:t>
      </w:r>
      <w:r w:rsidRPr="00744F5A">
        <w:rPr>
          <w:rFonts w:ascii="Arial" w:hAnsi="Arial" w:cs="Arial"/>
          <w:b/>
          <w:sz w:val="28"/>
          <w:szCs w:val="24"/>
          <w:lang w:val="cs-CZ"/>
        </w:rPr>
        <w:t xml:space="preserve"> Parkview na Pankráci </w:t>
      </w:r>
    </w:p>
    <w:p w14:paraId="2318466D" w14:textId="77777777" w:rsidR="00744F5A" w:rsidRPr="00744F5A" w:rsidRDefault="00744F5A" w:rsidP="00016F2B">
      <w:pPr>
        <w:rPr>
          <w:rFonts w:ascii="Arial" w:hAnsi="Arial" w:cs="Arial"/>
          <w:b/>
          <w:sz w:val="28"/>
          <w:szCs w:val="24"/>
          <w:lang w:val="cs-CZ"/>
        </w:rPr>
      </w:pPr>
    </w:p>
    <w:p w14:paraId="5F246484" w14:textId="76443AF6" w:rsidR="001A16BB" w:rsidRPr="00744F5A" w:rsidRDefault="00016F2B" w:rsidP="001A16BB">
      <w:pPr>
        <w:rPr>
          <w:rFonts w:ascii="Arial" w:hAnsi="Arial" w:cs="Arial"/>
          <w:b/>
          <w:szCs w:val="24"/>
          <w:lang w:val="cs-CZ"/>
        </w:rPr>
      </w:pPr>
      <w:r w:rsidRPr="00744F5A">
        <w:rPr>
          <w:rFonts w:ascii="Arial" w:hAnsi="Arial" w:cs="Arial"/>
          <w:b/>
          <w:szCs w:val="24"/>
          <w:lang w:val="cs-CZ"/>
        </w:rPr>
        <w:t xml:space="preserve">Skanska zahajuje výstavbu administrativního centra Parkview, které pochází z dílny předního světového architektonického studia Richard Meier &amp; Partners. </w:t>
      </w:r>
      <w:r w:rsidR="001A16BB" w:rsidRPr="00744F5A">
        <w:rPr>
          <w:rFonts w:ascii="Arial" w:hAnsi="Arial" w:cs="Arial"/>
          <w:b/>
          <w:szCs w:val="24"/>
          <w:lang w:val="cs-CZ"/>
        </w:rPr>
        <w:t>Devítipodlažní budova</w:t>
      </w:r>
      <w:r w:rsidR="001A16BB">
        <w:rPr>
          <w:rFonts w:ascii="Arial" w:hAnsi="Arial" w:cs="Arial"/>
          <w:b/>
          <w:szCs w:val="24"/>
          <w:lang w:val="cs-CZ"/>
        </w:rPr>
        <w:t>, která nabídne téměř 16 000 m</w:t>
      </w:r>
      <w:r w:rsidR="001A16BB" w:rsidRPr="00443387">
        <w:rPr>
          <w:rFonts w:ascii="Arial" w:hAnsi="Arial" w:cs="Arial"/>
          <w:b/>
          <w:szCs w:val="24"/>
          <w:vertAlign w:val="superscript"/>
          <w:lang w:val="cs-CZ"/>
        </w:rPr>
        <w:t>2</w:t>
      </w:r>
      <w:r w:rsidR="001A16BB">
        <w:rPr>
          <w:rFonts w:ascii="Arial" w:hAnsi="Arial" w:cs="Arial"/>
          <w:b/>
          <w:szCs w:val="24"/>
          <w:lang w:val="cs-CZ"/>
        </w:rPr>
        <w:t xml:space="preserve"> nejmodernějších kanceláří, upoutá čistými liniemi a jemnou bílou fasádou. Dokončení projektu se plánuje na </w:t>
      </w:r>
      <w:r w:rsidR="007C61A2">
        <w:rPr>
          <w:rFonts w:ascii="Arial" w:hAnsi="Arial" w:cs="Arial"/>
          <w:b/>
          <w:szCs w:val="24"/>
          <w:lang w:val="cs-CZ"/>
        </w:rPr>
        <w:t xml:space="preserve">první </w:t>
      </w:r>
      <w:bookmarkStart w:id="0" w:name="_GoBack"/>
      <w:bookmarkEnd w:id="0"/>
      <w:r w:rsidR="005411F7">
        <w:rPr>
          <w:rFonts w:ascii="Arial" w:hAnsi="Arial" w:cs="Arial"/>
          <w:b/>
          <w:szCs w:val="24"/>
          <w:lang w:val="cs-CZ"/>
        </w:rPr>
        <w:t>čtvrtletí roku 2020</w:t>
      </w:r>
      <w:r w:rsidR="001A16BB">
        <w:rPr>
          <w:rFonts w:ascii="Arial" w:hAnsi="Arial" w:cs="Arial"/>
          <w:b/>
          <w:szCs w:val="24"/>
          <w:lang w:val="cs-CZ"/>
        </w:rPr>
        <w:t xml:space="preserve">.    </w:t>
      </w:r>
      <w:r w:rsidR="001A16BB" w:rsidRPr="00744F5A">
        <w:rPr>
          <w:rFonts w:ascii="Arial" w:hAnsi="Arial" w:cs="Arial"/>
          <w:b/>
          <w:szCs w:val="24"/>
          <w:lang w:val="cs-CZ"/>
        </w:rPr>
        <w:t xml:space="preserve">    </w:t>
      </w:r>
    </w:p>
    <w:p w14:paraId="77C024CC" w14:textId="1EF95AFD" w:rsidR="00744F5A" w:rsidRPr="00744F5A" w:rsidRDefault="00744F5A" w:rsidP="00016F2B">
      <w:pPr>
        <w:rPr>
          <w:rFonts w:ascii="Arial" w:hAnsi="Arial" w:cs="Arial"/>
          <w:b/>
          <w:sz w:val="28"/>
          <w:szCs w:val="24"/>
          <w:lang w:val="cs-CZ"/>
        </w:rPr>
      </w:pPr>
    </w:p>
    <w:p w14:paraId="21508D23" w14:textId="3A88908D" w:rsidR="00016F2B" w:rsidRPr="00744F5A" w:rsidRDefault="00016F2B" w:rsidP="00016F2B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t>„</w:t>
      </w:r>
      <w:r w:rsidRPr="00744F5A">
        <w:rPr>
          <w:rFonts w:ascii="Arial" w:hAnsi="Arial" w:cs="Arial"/>
          <w:i/>
          <w:szCs w:val="24"/>
          <w:lang w:val="cs-CZ"/>
        </w:rPr>
        <w:t xml:space="preserve">Parkview je naším druhým </w:t>
      </w:r>
      <w:r w:rsidR="00744F5A" w:rsidRPr="00744F5A">
        <w:rPr>
          <w:rFonts w:ascii="Arial" w:hAnsi="Arial" w:cs="Arial"/>
          <w:i/>
          <w:szCs w:val="24"/>
          <w:lang w:val="cs-CZ"/>
        </w:rPr>
        <w:t>projektem</w:t>
      </w:r>
      <w:r w:rsidRPr="00744F5A">
        <w:rPr>
          <w:rFonts w:ascii="Arial" w:hAnsi="Arial" w:cs="Arial"/>
          <w:i/>
          <w:szCs w:val="24"/>
          <w:lang w:val="cs-CZ"/>
        </w:rPr>
        <w:t xml:space="preserve">, který </w:t>
      </w:r>
      <w:r w:rsidR="00EE1BDF">
        <w:rPr>
          <w:rFonts w:ascii="Arial" w:hAnsi="Arial" w:cs="Arial"/>
          <w:i/>
          <w:szCs w:val="24"/>
          <w:lang w:val="cs-CZ"/>
        </w:rPr>
        <w:t xml:space="preserve">na pražské Pankráci stavíme. O administrativní prostory v této prémiové lokalitě je </w:t>
      </w:r>
      <w:r w:rsidR="00BD581E">
        <w:rPr>
          <w:rFonts w:ascii="Arial" w:hAnsi="Arial" w:cs="Arial"/>
          <w:i/>
          <w:szCs w:val="24"/>
          <w:lang w:val="cs-CZ"/>
        </w:rPr>
        <w:t xml:space="preserve">trvale </w:t>
      </w:r>
      <w:r w:rsidR="00EE1BDF">
        <w:rPr>
          <w:rFonts w:ascii="Arial" w:hAnsi="Arial" w:cs="Arial"/>
          <w:i/>
          <w:szCs w:val="24"/>
          <w:lang w:val="cs-CZ"/>
        </w:rPr>
        <w:t xml:space="preserve">velký zájem. </w:t>
      </w:r>
      <w:r w:rsidR="00523F32">
        <w:rPr>
          <w:rFonts w:ascii="Arial" w:hAnsi="Arial" w:cs="Arial"/>
          <w:i/>
          <w:szCs w:val="24"/>
          <w:lang w:val="cs-CZ"/>
        </w:rPr>
        <w:t xml:space="preserve">Kromě kanceláří špičkové kvality </w:t>
      </w:r>
      <w:r w:rsidR="00BD581E">
        <w:rPr>
          <w:rFonts w:ascii="Arial" w:hAnsi="Arial" w:cs="Arial"/>
          <w:i/>
          <w:szCs w:val="24"/>
          <w:lang w:val="cs-CZ"/>
        </w:rPr>
        <w:t xml:space="preserve">v </w:t>
      </w:r>
      <w:r w:rsidR="00523F32">
        <w:rPr>
          <w:rFonts w:ascii="Arial" w:hAnsi="Arial" w:cs="Arial"/>
          <w:i/>
          <w:szCs w:val="24"/>
          <w:lang w:val="cs-CZ"/>
        </w:rPr>
        <w:t xml:space="preserve">Parkview </w:t>
      </w:r>
      <w:r w:rsidR="00BD581E">
        <w:rPr>
          <w:rFonts w:ascii="Arial" w:hAnsi="Arial" w:cs="Arial"/>
          <w:i/>
          <w:szCs w:val="24"/>
          <w:lang w:val="cs-CZ"/>
        </w:rPr>
        <w:t xml:space="preserve">připravujeme i velkou </w:t>
      </w:r>
      <w:r w:rsidR="00523F32">
        <w:rPr>
          <w:rFonts w:ascii="Arial" w:hAnsi="Arial" w:cs="Arial"/>
          <w:i/>
          <w:szCs w:val="24"/>
          <w:lang w:val="cs-CZ"/>
        </w:rPr>
        <w:t>střešní terasu s posezením, kde si nájemci budou moci užít krásný panoramatický pohled na celou Prahu</w:t>
      </w:r>
      <w:r w:rsidR="00BD581E">
        <w:rPr>
          <w:rFonts w:ascii="Arial" w:hAnsi="Arial" w:cs="Arial"/>
          <w:i/>
          <w:szCs w:val="24"/>
          <w:lang w:val="cs-CZ"/>
        </w:rPr>
        <w:t xml:space="preserve">. Chceme, aby </w:t>
      </w:r>
      <w:r w:rsidR="00790BE8">
        <w:rPr>
          <w:rFonts w:ascii="Arial" w:hAnsi="Arial" w:cs="Arial"/>
          <w:i/>
          <w:szCs w:val="24"/>
          <w:lang w:val="cs-CZ"/>
        </w:rPr>
        <w:t>se lidem v Parkview nejen dobře pracovalo, ale mohli zde i příjemně relaxovat</w:t>
      </w:r>
      <w:r w:rsidR="00BD581E">
        <w:rPr>
          <w:rFonts w:ascii="Arial" w:hAnsi="Arial" w:cs="Arial"/>
          <w:i/>
          <w:szCs w:val="24"/>
          <w:lang w:val="cs-CZ"/>
        </w:rPr>
        <w:t>,</w:t>
      </w:r>
      <w:r w:rsidRPr="00744F5A">
        <w:rPr>
          <w:rFonts w:ascii="Arial" w:hAnsi="Arial" w:cs="Arial"/>
          <w:szCs w:val="24"/>
          <w:lang w:val="cs-CZ"/>
        </w:rPr>
        <w:t xml:space="preserve">“ říká </w:t>
      </w:r>
      <w:r w:rsidR="00570B9A">
        <w:rPr>
          <w:rFonts w:ascii="Arial" w:hAnsi="Arial" w:cs="Arial"/>
          <w:szCs w:val="24"/>
          <w:lang w:val="cs-CZ"/>
        </w:rPr>
        <w:t>Alexandra Tomášková</w:t>
      </w:r>
      <w:r w:rsidRPr="00744F5A">
        <w:rPr>
          <w:rFonts w:ascii="Arial" w:hAnsi="Arial" w:cs="Arial"/>
          <w:szCs w:val="24"/>
          <w:lang w:val="cs-CZ"/>
        </w:rPr>
        <w:t>, ředitelka Skanska Property</w:t>
      </w:r>
      <w:r w:rsidR="00E11751" w:rsidRPr="00E11751">
        <w:rPr>
          <w:rFonts w:ascii="Arial" w:hAnsi="Arial" w:cs="Arial"/>
          <w:szCs w:val="24"/>
          <w:lang w:val="cs-CZ"/>
        </w:rPr>
        <w:t xml:space="preserve"> Czech Republic</w:t>
      </w:r>
      <w:r w:rsidRPr="00744F5A">
        <w:rPr>
          <w:rFonts w:ascii="Arial" w:hAnsi="Arial" w:cs="Arial"/>
          <w:szCs w:val="24"/>
          <w:lang w:val="cs-CZ"/>
        </w:rPr>
        <w:t xml:space="preserve">. </w:t>
      </w:r>
    </w:p>
    <w:p w14:paraId="2A434844" w14:textId="77777777" w:rsidR="00744F5A" w:rsidRPr="00744F5A" w:rsidRDefault="00744F5A" w:rsidP="00016F2B">
      <w:pPr>
        <w:rPr>
          <w:rFonts w:ascii="Arial" w:hAnsi="Arial" w:cs="Arial"/>
          <w:szCs w:val="24"/>
          <w:lang w:val="cs-CZ"/>
        </w:rPr>
      </w:pPr>
    </w:p>
    <w:p w14:paraId="6093DDF8" w14:textId="77777777" w:rsidR="00570B9A" w:rsidRDefault="00016F2B" w:rsidP="00016F2B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t xml:space="preserve">Devítipodlažní Parkview vyrůstá od </w:t>
      </w:r>
      <w:r w:rsidR="00744F5A">
        <w:rPr>
          <w:rFonts w:ascii="Arial" w:hAnsi="Arial" w:cs="Arial"/>
          <w:szCs w:val="24"/>
          <w:lang w:val="cs-CZ"/>
        </w:rPr>
        <w:t>začátku dubna</w:t>
      </w:r>
      <w:r w:rsidRPr="00744F5A">
        <w:rPr>
          <w:rFonts w:ascii="Arial" w:hAnsi="Arial" w:cs="Arial"/>
          <w:szCs w:val="24"/>
          <w:lang w:val="cs-CZ"/>
        </w:rPr>
        <w:t xml:space="preserve"> 2018 v Praze 4 </w:t>
      </w:r>
      <w:r w:rsidR="00BF7E55">
        <w:rPr>
          <w:rFonts w:ascii="Arial" w:hAnsi="Arial" w:cs="Arial"/>
          <w:szCs w:val="24"/>
          <w:lang w:val="cs-CZ"/>
        </w:rPr>
        <w:t>v</w:t>
      </w:r>
      <w:r w:rsidRPr="00744F5A">
        <w:rPr>
          <w:rFonts w:ascii="Arial" w:hAnsi="Arial" w:cs="Arial"/>
          <w:szCs w:val="24"/>
          <w:lang w:val="cs-CZ"/>
        </w:rPr>
        <w:t xml:space="preserve"> ulic</w:t>
      </w:r>
      <w:r w:rsidR="00BF7E55">
        <w:rPr>
          <w:rFonts w:ascii="Arial" w:hAnsi="Arial" w:cs="Arial"/>
          <w:szCs w:val="24"/>
          <w:lang w:val="cs-CZ"/>
        </w:rPr>
        <w:t>i</w:t>
      </w:r>
      <w:r w:rsidRPr="00744F5A">
        <w:rPr>
          <w:rFonts w:ascii="Arial" w:hAnsi="Arial" w:cs="Arial"/>
          <w:szCs w:val="24"/>
          <w:lang w:val="cs-CZ"/>
        </w:rPr>
        <w:t xml:space="preserve"> Pujmanové, poblíž nákupního centra Arkády Pankrác. Parkview upoutá především svou</w:t>
      </w:r>
      <w:r w:rsidR="00F020C1">
        <w:rPr>
          <w:rFonts w:ascii="Arial" w:hAnsi="Arial" w:cs="Arial"/>
          <w:szCs w:val="24"/>
          <w:lang w:val="cs-CZ"/>
        </w:rPr>
        <w:t xml:space="preserve"> bílou </w:t>
      </w:r>
      <w:r w:rsidRPr="00744F5A">
        <w:rPr>
          <w:rFonts w:ascii="Arial" w:hAnsi="Arial" w:cs="Arial"/>
          <w:szCs w:val="24"/>
          <w:lang w:val="cs-CZ"/>
        </w:rPr>
        <w:t>fasádou</w:t>
      </w:r>
      <w:r w:rsidR="00F020C1">
        <w:rPr>
          <w:rFonts w:ascii="Arial" w:hAnsi="Arial" w:cs="Arial"/>
          <w:szCs w:val="24"/>
          <w:lang w:val="cs-CZ"/>
        </w:rPr>
        <w:t xml:space="preserve">. </w:t>
      </w:r>
      <w:r w:rsidR="00BD581E">
        <w:rPr>
          <w:rFonts w:ascii="Arial" w:hAnsi="Arial" w:cs="Arial"/>
          <w:szCs w:val="24"/>
          <w:lang w:val="cs-CZ"/>
        </w:rPr>
        <w:t xml:space="preserve">Čistou bílou plochu pravidelně narušují balkónky, které jsou umístěny od druhého do </w:t>
      </w:r>
      <w:r w:rsidR="00E21124">
        <w:rPr>
          <w:rFonts w:ascii="Arial" w:hAnsi="Arial" w:cs="Arial"/>
          <w:szCs w:val="24"/>
          <w:lang w:val="cs-CZ"/>
        </w:rPr>
        <w:t>sedmého</w:t>
      </w:r>
      <w:r w:rsidR="00BD581E">
        <w:rPr>
          <w:rFonts w:ascii="Arial" w:hAnsi="Arial" w:cs="Arial"/>
          <w:szCs w:val="24"/>
          <w:lang w:val="cs-CZ"/>
        </w:rPr>
        <w:t xml:space="preserve"> patra. </w:t>
      </w:r>
      <w:r w:rsidR="00F171E2">
        <w:rPr>
          <w:rFonts w:ascii="Arial" w:hAnsi="Arial" w:cs="Arial"/>
          <w:szCs w:val="24"/>
          <w:lang w:val="cs-CZ"/>
        </w:rPr>
        <w:t xml:space="preserve">Jsou estetickým prvkem, který má však i své praktické využití – budou sloužit nájemcům daného patra pro odpočinek. </w:t>
      </w:r>
    </w:p>
    <w:p w14:paraId="4D119BD6" w14:textId="3794423A" w:rsidR="00570B9A" w:rsidRDefault="00570B9A" w:rsidP="00016F2B">
      <w:pPr>
        <w:rPr>
          <w:rFonts w:ascii="Arial" w:hAnsi="Arial" w:cs="Arial"/>
          <w:szCs w:val="24"/>
          <w:lang w:val="cs-CZ"/>
        </w:rPr>
      </w:pPr>
    </w:p>
    <w:p w14:paraId="4DBD6A9C" w14:textId="5DDD8106" w:rsidR="00570B9A" w:rsidRPr="006220C8" w:rsidRDefault="006220C8" w:rsidP="00016F2B">
      <w:pPr>
        <w:rPr>
          <w:rFonts w:ascii="Arial" w:hAnsi="Arial" w:cs="Arial"/>
          <w:sz w:val="22"/>
          <w:lang w:val="cs-CZ"/>
        </w:rPr>
      </w:pPr>
      <w:bookmarkStart w:id="1" w:name="_Hlk524360484"/>
      <w:r>
        <w:rPr>
          <w:rFonts w:ascii="Arial" w:hAnsi="Arial" w:cs="Arial"/>
          <w:i/>
          <w:iCs/>
        </w:rPr>
        <w:lastRenderedPageBreak/>
        <w:t>„</w:t>
      </w:r>
      <w:proofErr w:type="spellStart"/>
      <w:r>
        <w:rPr>
          <w:rFonts w:ascii="Arial" w:hAnsi="Arial" w:cs="Arial"/>
          <w:i/>
          <w:iCs/>
        </w:rPr>
        <w:t>Fasáda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obsahuje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také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unikátní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systém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vnější</w:t>
      </w:r>
      <w:r>
        <w:rPr>
          <w:rFonts w:ascii="Arial" w:hAnsi="Arial" w:cs="Arial"/>
          <w:i/>
          <w:iCs/>
          <w:color w:val="000000"/>
        </w:rPr>
        <w:t>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stínění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který</w:t>
      </w:r>
      <w:proofErr w:type="spellEnd"/>
      <w:r>
        <w:rPr>
          <w:rFonts w:ascii="Arial" w:hAnsi="Arial" w:cs="Arial"/>
          <w:i/>
          <w:iCs/>
        </w:rPr>
        <w:t xml:space="preserve"> je </w:t>
      </w:r>
      <w:proofErr w:type="spellStart"/>
      <w:r>
        <w:rPr>
          <w:rFonts w:ascii="Arial" w:hAnsi="Arial" w:cs="Arial"/>
          <w:i/>
          <w:iCs/>
        </w:rPr>
        <w:t>tvořen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3D </w:t>
      </w:r>
      <w:proofErr w:type="spellStart"/>
      <w:r>
        <w:rPr>
          <w:rFonts w:ascii="Arial" w:hAnsi="Arial" w:cs="Arial"/>
          <w:i/>
          <w:iCs/>
          <w:color w:val="000000"/>
        </w:rPr>
        <w:t>prvky</w:t>
      </w:r>
      <w:proofErr w:type="spellEnd"/>
      <w:r>
        <w:rPr>
          <w:rFonts w:ascii="Arial" w:hAnsi="Arial" w:cs="Arial"/>
          <w:i/>
          <w:iCs/>
          <w:color w:val="000000"/>
        </w:rPr>
        <w:t xml:space="preserve"> z </w:t>
      </w:r>
      <w:proofErr w:type="spellStart"/>
      <w:r>
        <w:rPr>
          <w:rFonts w:ascii="Arial" w:hAnsi="Arial" w:cs="Arial"/>
          <w:i/>
          <w:iCs/>
          <w:color w:val="000000"/>
        </w:rPr>
        <w:t>perforovaného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hliníku</w:t>
      </w:r>
      <w:proofErr w:type="spellEnd"/>
      <w:r>
        <w:rPr>
          <w:rFonts w:ascii="Arial" w:hAnsi="Arial" w:cs="Arial"/>
          <w:i/>
          <w:iCs/>
        </w:rPr>
        <w:t xml:space="preserve">. Toto </w:t>
      </w:r>
      <w:proofErr w:type="spellStart"/>
      <w:r>
        <w:rPr>
          <w:rFonts w:ascii="Arial" w:hAnsi="Arial" w:cs="Arial"/>
          <w:i/>
          <w:iCs/>
        </w:rPr>
        <w:t>jedinečné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řešení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zaručuje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nájemcům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příjemné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pracovní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prostředí</w:t>
      </w:r>
      <w:proofErr w:type="spellEnd"/>
      <w:r>
        <w:rPr>
          <w:rFonts w:ascii="Arial" w:hAnsi="Arial" w:cs="Arial"/>
          <w:i/>
          <w:iCs/>
        </w:rPr>
        <w:t xml:space="preserve"> bez </w:t>
      </w:r>
      <w:proofErr w:type="spellStart"/>
      <w:r>
        <w:rPr>
          <w:rFonts w:ascii="Arial" w:hAnsi="Arial" w:cs="Arial"/>
          <w:i/>
          <w:iCs/>
        </w:rPr>
        <w:t>přílišného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oslnění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sluncem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zároveň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přispívá</w:t>
      </w:r>
      <w:proofErr w:type="spellEnd"/>
      <w:r>
        <w:rPr>
          <w:rFonts w:ascii="Arial" w:hAnsi="Arial" w:cs="Arial"/>
          <w:i/>
          <w:iCs/>
          <w:color w:val="000000"/>
        </w:rPr>
        <w:t xml:space="preserve"> k </w:t>
      </w:r>
      <w:proofErr w:type="spellStart"/>
      <w:r>
        <w:rPr>
          <w:rFonts w:ascii="Arial" w:hAnsi="Arial" w:cs="Arial"/>
          <w:i/>
          <w:iCs/>
          <w:color w:val="000000"/>
        </w:rPr>
        <w:t>úsporám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energie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</w:rPr>
        <w:t>“</w:t>
      </w:r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</w:rPr>
        <w:t>říká</w:t>
      </w:r>
      <w:proofErr w:type="spellEnd"/>
      <w:r>
        <w:rPr>
          <w:rFonts w:ascii="Arial" w:hAnsi="Arial" w:cs="Arial"/>
        </w:rPr>
        <w:t xml:space="preserve"> Petr Houska, </w:t>
      </w:r>
      <w:proofErr w:type="spellStart"/>
      <w:r>
        <w:rPr>
          <w:rFonts w:ascii="Arial" w:hAnsi="Arial" w:cs="Arial"/>
        </w:rPr>
        <w:t>projektový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manažer</w:t>
      </w:r>
      <w:proofErr w:type="spellEnd"/>
      <w:r>
        <w:rPr>
          <w:rFonts w:ascii="Arial" w:hAnsi="Arial" w:cs="Arial"/>
        </w:rPr>
        <w:t xml:space="preserve"> Parkview.</w:t>
      </w:r>
    </w:p>
    <w:bookmarkEnd w:id="1"/>
    <w:p w14:paraId="6B0DF1FD" w14:textId="77777777" w:rsidR="00570B9A" w:rsidRPr="00570B9A" w:rsidRDefault="00570B9A" w:rsidP="00016F2B">
      <w:pPr>
        <w:rPr>
          <w:rFonts w:ascii="Arial" w:hAnsi="Arial" w:cs="Arial"/>
          <w:i/>
          <w:szCs w:val="24"/>
          <w:lang w:val="cs-CZ"/>
        </w:rPr>
      </w:pPr>
    </w:p>
    <w:p w14:paraId="0847EA4F" w14:textId="2A5E87DE" w:rsidR="00016F2B" w:rsidRPr="00744F5A" w:rsidRDefault="00016F2B" w:rsidP="00016F2B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t>Půdorys</w:t>
      </w:r>
      <w:r w:rsidR="00F171E2">
        <w:rPr>
          <w:rFonts w:ascii="Arial" w:hAnsi="Arial" w:cs="Arial"/>
          <w:szCs w:val="24"/>
          <w:lang w:val="cs-CZ"/>
        </w:rPr>
        <w:t xml:space="preserve"> budovy Parkview má tvar písmene U a nabízí hned několik předností</w:t>
      </w:r>
      <w:r w:rsidR="00570B9A">
        <w:rPr>
          <w:rFonts w:ascii="Arial" w:hAnsi="Arial" w:cs="Arial"/>
          <w:szCs w:val="24"/>
          <w:lang w:val="cs-CZ"/>
        </w:rPr>
        <w:t xml:space="preserve">. </w:t>
      </w:r>
      <w:r w:rsidRPr="00744F5A">
        <w:rPr>
          <w:rFonts w:ascii="Arial" w:hAnsi="Arial" w:cs="Arial"/>
          <w:szCs w:val="24"/>
          <w:lang w:val="cs-CZ"/>
        </w:rPr>
        <w:t>„</w:t>
      </w:r>
      <w:r w:rsidRPr="00744F5A">
        <w:rPr>
          <w:rFonts w:ascii="Arial" w:hAnsi="Arial" w:cs="Arial"/>
          <w:i/>
          <w:szCs w:val="24"/>
          <w:lang w:val="cs-CZ"/>
        </w:rPr>
        <w:t xml:space="preserve">Ze zkušeností víme, jak lidé pracující celý den v kanceláři, ocení přirozené světlo. Chtěli jsme, aby se Parkview stalo synonymem pro prosvětlený a vzdušný prostor. </w:t>
      </w:r>
      <w:r w:rsidR="00F020C1">
        <w:rPr>
          <w:rFonts w:ascii="Arial" w:hAnsi="Arial" w:cs="Arial"/>
          <w:i/>
          <w:szCs w:val="24"/>
          <w:lang w:val="cs-CZ"/>
        </w:rPr>
        <w:t xml:space="preserve">Díky </w:t>
      </w:r>
      <w:r w:rsidRPr="00744F5A">
        <w:rPr>
          <w:rFonts w:ascii="Arial" w:hAnsi="Arial" w:cs="Arial"/>
          <w:i/>
          <w:szCs w:val="24"/>
          <w:lang w:val="cs-CZ"/>
        </w:rPr>
        <w:t>půdorys</w:t>
      </w:r>
      <w:r w:rsidR="00F020C1">
        <w:rPr>
          <w:rFonts w:ascii="Arial" w:hAnsi="Arial" w:cs="Arial"/>
          <w:i/>
          <w:szCs w:val="24"/>
          <w:lang w:val="cs-CZ"/>
        </w:rPr>
        <w:t>u</w:t>
      </w:r>
      <w:r w:rsidRPr="00744F5A">
        <w:rPr>
          <w:rFonts w:ascii="Arial" w:hAnsi="Arial" w:cs="Arial"/>
          <w:i/>
          <w:szCs w:val="24"/>
          <w:lang w:val="cs-CZ"/>
        </w:rPr>
        <w:t xml:space="preserve"> ve tvaru písmene U</w:t>
      </w:r>
      <w:r w:rsidR="00F020C1">
        <w:rPr>
          <w:rFonts w:ascii="Arial" w:hAnsi="Arial" w:cs="Arial"/>
          <w:i/>
          <w:szCs w:val="24"/>
          <w:lang w:val="cs-CZ"/>
        </w:rPr>
        <w:t xml:space="preserve"> </w:t>
      </w:r>
      <w:r w:rsidRPr="00744F5A">
        <w:rPr>
          <w:rFonts w:ascii="Arial" w:hAnsi="Arial" w:cs="Arial"/>
          <w:i/>
          <w:szCs w:val="24"/>
          <w:lang w:val="cs-CZ"/>
        </w:rPr>
        <w:t xml:space="preserve">budou mít tamější kanceláře po většinu dne téměř 100 % přirozeného osvětlení. Vnější i vnitřní fasáda budou prosklené. Uvnitř komplexu počítáme s designovými prvky, které interiér odlehčí. Patří k nim </w:t>
      </w:r>
      <w:r w:rsidR="00F020C1">
        <w:rPr>
          <w:rFonts w:ascii="Arial" w:hAnsi="Arial" w:cs="Arial"/>
          <w:i/>
          <w:szCs w:val="24"/>
          <w:lang w:val="cs-CZ"/>
        </w:rPr>
        <w:t xml:space="preserve">například </w:t>
      </w:r>
      <w:r w:rsidRPr="00744F5A">
        <w:rPr>
          <w:rFonts w:ascii="Arial" w:hAnsi="Arial" w:cs="Arial"/>
          <w:i/>
          <w:szCs w:val="24"/>
          <w:lang w:val="cs-CZ"/>
        </w:rPr>
        <w:t xml:space="preserve">schodiště, které povede z atria až do </w:t>
      </w:r>
      <w:r w:rsidR="00570B9A">
        <w:rPr>
          <w:rFonts w:ascii="Arial" w:hAnsi="Arial" w:cs="Arial"/>
          <w:i/>
          <w:szCs w:val="24"/>
          <w:lang w:val="cs-CZ"/>
        </w:rPr>
        <w:t>4</w:t>
      </w:r>
      <w:r w:rsidRPr="00744F5A">
        <w:rPr>
          <w:rFonts w:ascii="Arial" w:hAnsi="Arial" w:cs="Arial"/>
          <w:i/>
          <w:szCs w:val="24"/>
          <w:lang w:val="cs-CZ"/>
        </w:rPr>
        <w:t>. patra</w:t>
      </w:r>
      <w:r w:rsidR="00570B9A">
        <w:rPr>
          <w:rFonts w:ascii="Arial" w:hAnsi="Arial" w:cs="Arial"/>
          <w:i/>
          <w:szCs w:val="24"/>
          <w:lang w:val="cs-CZ"/>
        </w:rPr>
        <w:t>.</w:t>
      </w:r>
      <w:r w:rsidRPr="00744F5A">
        <w:rPr>
          <w:rFonts w:ascii="Arial" w:hAnsi="Arial" w:cs="Arial"/>
          <w:szCs w:val="24"/>
          <w:lang w:val="cs-CZ"/>
        </w:rPr>
        <w:t xml:space="preserve">“ uvádí </w:t>
      </w:r>
      <w:r w:rsidR="00570B9A">
        <w:rPr>
          <w:rFonts w:ascii="Arial" w:hAnsi="Arial" w:cs="Arial"/>
          <w:szCs w:val="24"/>
          <w:lang w:val="cs-CZ"/>
        </w:rPr>
        <w:t>dodává</w:t>
      </w:r>
      <w:r w:rsidRPr="00744F5A">
        <w:rPr>
          <w:rFonts w:ascii="Arial" w:hAnsi="Arial" w:cs="Arial"/>
          <w:szCs w:val="24"/>
          <w:lang w:val="cs-CZ"/>
        </w:rPr>
        <w:t xml:space="preserve"> Tomášková</w:t>
      </w:r>
      <w:r w:rsidR="00570B9A">
        <w:rPr>
          <w:rFonts w:ascii="Arial" w:hAnsi="Arial" w:cs="Arial"/>
          <w:szCs w:val="24"/>
          <w:lang w:val="cs-CZ"/>
        </w:rPr>
        <w:t>.</w:t>
      </w:r>
      <w:r w:rsidRPr="00744F5A">
        <w:rPr>
          <w:rFonts w:ascii="Arial" w:hAnsi="Arial" w:cs="Arial"/>
          <w:szCs w:val="24"/>
          <w:lang w:val="cs-CZ"/>
        </w:rPr>
        <w:t xml:space="preserve"> </w:t>
      </w:r>
    </w:p>
    <w:p w14:paraId="49F493D1" w14:textId="77777777" w:rsidR="00744F5A" w:rsidRPr="00744F5A" w:rsidRDefault="00744F5A" w:rsidP="00016F2B">
      <w:pPr>
        <w:rPr>
          <w:rFonts w:ascii="Arial" w:hAnsi="Arial" w:cs="Arial"/>
          <w:szCs w:val="24"/>
          <w:lang w:val="cs-CZ"/>
        </w:rPr>
      </w:pPr>
    </w:p>
    <w:p w14:paraId="46D79ED4" w14:textId="20588486" w:rsidR="00744F5A" w:rsidRPr="00744F5A" w:rsidRDefault="00016F2B" w:rsidP="00016F2B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t>V</w:t>
      </w:r>
      <w:r w:rsidR="001033EB">
        <w:rPr>
          <w:rFonts w:ascii="Arial" w:hAnsi="Arial" w:cs="Arial"/>
          <w:szCs w:val="24"/>
          <w:lang w:val="cs-CZ"/>
        </w:rPr>
        <w:t xml:space="preserve">e velkorysém </w:t>
      </w:r>
      <w:r w:rsidR="00AA3225">
        <w:rPr>
          <w:rFonts w:ascii="Arial" w:hAnsi="Arial" w:cs="Arial"/>
          <w:szCs w:val="24"/>
          <w:lang w:val="cs-CZ"/>
        </w:rPr>
        <w:t>atriu budovy</w:t>
      </w:r>
      <w:r w:rsidRPr="00744F5A">
        <w:rPr>
          <w:rFonts w:ascii="Arial" w:hAnsi="Arial" w:cs="Arial"/>
          <w:szCs w:val="24"/>
          <w:lang w:val="cs-CZ"/>
        </w:rPr>
        <w:t xml:space="preserve"> vznikne </w:t>
      </w:r>
      <w:r w:rsidR="001033EB">
        <w:rPr>
          <w:rFonts w:ascii="Arial" w:hAnsi="Arial" w:cs="Arial"/>
          <w:szCs w:val="24"/>
          <w:lang w:val="cs-CZ"/>
        </w:rPr>
        <w:t>veřejný prostor se zapuštěným ostrůvkem, tzv. sunken courtyard, který bude obklopen stromy a zelení</w:t>
      </w:r>
      <w:r w:rsidR="004C76A8">
        <w:rPr>
          <w:rFonts w:ascii="Arial" w:hAnsi="Arial" w:cs="Arial"/>
          <w:szCs w:val="24"/>
          <w:lang w:val="cs-CZ"/>
        </w:rPr>
        <w:t xml:space="preserve">. Vznikne tak </w:t>
      </w:r>
      <w:r w:rsidR="005338AC">
        <w:rPr>
          <w:rFonts w:ascii="Arial" w:hAnsi="Arial" w:cs="Arial"/>
          <w:szCs w:val="24"/>
          <w:lang w:val="cs-CZ"/>
        </w:rPr>
        <w:t xml:space="preserve">další </w:t>
      </w:r>
      <w:r w:rsidR="004C76A8">
        <w:rPr>
          <w:rFonts w:ascii="Arial" w:hAnsi="Arial" w:cs="Arial"/>
          <w:szCs w:val="24"/>
          <w:lang w:val="cs-CZ"/>
        </w:rPr>
        <w:t xml:space="preserve">prostor </w:t>
      </w:r>
      <w:r w:rsidR="00E54187">
        <w:rPr>
          <w:rFonts w:ascii="Arial" w:hAnsi="Arial" w:cs="Arial"/>
          <w:szCs w:val="24"/>
          <w:lang w:val="cs-CZ"/>
        </w:rPr>
        <w:t xml:space="preserve">k </w:t>
      </w:r>
      <w:r w:rsidR="001033EB">
        <w:rPr>
          <w:rFonts w:ascii="Arial" w:hAnsi="Arial" w:cs="Arial"/>
          <w:szCs w:val="24"/>
          <w:lang w:val="cs-CZ"/>
        </w:rPr>
        <w:t xml:space="preserve">relaxaci, zklidnění mysli i práci mimo kancelář. Pro tyto účely budou moci nájemci využít i </w:t>
      </w:r>
      <w:r w:rsidR="005338AC">
        <w:rPr>
          <w:rFonts w:ascii="Arial" w:hAnsi="Arial" w:cs="Arial"/>
          <w:szCs w:val="24"/>
          <w:lang w:val="cs-CZ"/>
        </w:rPr>
        <w:t xml:space="preserve">zmíněnou </w:t>
      </w:r>
      <w:r w:rsidR="001033EB">
        <w:rPr>
          <w:rFonts w:ascii="Arial" w:hAnsi="Arial" w:cs="Arial"/>
          <w:szCs w:val="24"/>
          <w:lang w:val="cs-CZ"/>
        </w:rPr>
        <w:t>střešní terasu, která nabídne dech</w:t>
      </w:r>
      <w:r w:rsidR="00E21124">
        <w:rPr>
          <w:rFonts w:ascii="Arial" w:hAnsi="Arial" w:cs="Arial"/>
          <w:szCs w:val="24"/>
          <w:lang w:val="cs-CZ"/>
        </w:rPr>
        <w:t xml:space="preserve"> </w:t>
      </w:r>
      <w:r w:rsidR="001033EB">
        <w:rPr>
          <w:rFonts w:ascii="Arial" w:hAnsi="Arial" w:cs="Arial"/>
          <w:szCs w:val="24"/>
          <w:lang w:val="cs-CZ"/>
        </w:rPr>
        <w:t xml:space="preserve">beroucí výhledy na přilehlý park i centrum města. </w:t>
      </w:r>
    </w:p>
    <w:p w14:paraId="58F5060D" w14:textId="77777777" w:rsidR="00016F2B" w:rsidRPr="00744F5A" w:rsidRDefault="00016F2B" w:rsidP="00016F2B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t xml:space="preserve">       </w:t>
      </w:r>
    </w:p>
    <w:p w14:paraId="4AF61529" w14:textId="456E008D" w:rsidR="00744F5A" w:rsidRDefault="00E54187" w:rsidP="00016F2B">
      <w:pPr>
        <w:rPr>
          <w:rFonts w:ascii="Arial" w:hAnsi="Arial"/>
          <w:noProof/>
          <w:lang w:val="cs-CZ"/>
        </w:rPr>
      </w:pPr>
      <w:r w:rsidRPr="00A14A0D">
        <w:rPr>
          <w:rFonts w:ascii="Arial" w:hAnsi="Arial"/>
          <w:noProof/>
          <w:lang w:val="cs-CZ"/>
        </w:rPr>
        <w:t>Ve svých projektech Skanska pokračuje v</w:t>
      </w:r>
      <w:r w:rsidR="00F2306E">
        <w:rPr>
          <w:rFonts w:ascii="Arial" w:hAnsi="Arial"/>
          <w:noProof/>
          <w:lang w:val="cs-CZ"/>
        </w:rPr>
        <w:t xml:space="preserve"> zavádění </w:t>
      </w:r>
      <w:r w:rsidRPr="00A14A0D">
        <w:rPr>
          <w:rFonts w:ascii="Arial" w:hAnsi="Arial"/>
          <w:noProof/>
          <w:lang w:val="cs-CZ"/>
        </w:rPr>
        <w:t xml:space="preserve">mnoha inovativních prvků a každá budova je tak víc a víc technologicky pokročilá. Projekt </w:t>
      </w:r>
      <w:r>
        <w:rPr>
          <w:rFonts w:ascii="Arial" w:hAnsi="Arial"/>
          <w:noProof/>
          <w:lang w:val="cs-CZ"/>
        </w:rPr>
        <w:t>Parkview</w:t>
      </w:r>
      <w:r w:rsidRPr="00A14A0D">
        <w:rPr>
          <w:rFonts w:ascii="Arial" w:hAnsi="Arial"/>
          <w:noProof/>
          <w:lang w:val="cs-CZ"/>
        </w:rPr>
        <w:t xml:space="preserve"> nebude výjimkou. Uživatelé budovy tak budou mít například možnost využít všech služeb v budově i blízkém okolí pomocí speciální mobilní aplika</w:t>
      </w:r>
      <w:r>
        <w:rPr>
          <w:rFonts w:ascii="Arial" w:hAnsi="Arial"/>
          <w:noProof/>
          <w:lang w:val="cs-CZ"/>
        </w:rPr>
        <w:t>ce.</w:t>
      </w:r>
    </w:p>
    <w:p w14:paraId="5D96AA12" w14:textId="77777777" w:rsidR="00E54187" w:rsidRPr="00744F5A" w:rsidRDefault="00E54187" w:rsidP="00016F2B">
      <w:pPr>
        <w:rPr>
          <w:rFonts w:ascii="Arial" w:hAnsi="Arial" w:cs="Arial"/>
          <w:szCs w:val="24"/>
          <w:lang w:val="cs-CZ"/>
        </w:rPr>
      </w:pPr>
    </w:p>
    <w:p w14:paraId="78076F1E" w14:textId="77777777" w:rsidR="00E54187" w:rsidRDefault="00016F2B" w:rsidP="00E54187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lastRenderedPageBreak/>
        <w:t>Skanska se etablovala jako přední developer trvale udržitelných komerčních nemovitostí. Také pro Parkview bude usilovat o nejvyšší certifikát LEED Platinum a o certifikát WELL Gold, který hodnotí kvalitu vnitřního prostředí po uvedení do provozu z pohledu nájemců</w:t>
      </w:r>
      <w:r w:rsidR="00E54187">
        <w:rPr>
          <w:rFonts w:ascii="Arial" w:hAnsi="Arial" w:cs="Arial"/>
          <w:szCs w:val="24"/>
          <w:lang w:val="cs-CZ"/>
        </w:rPr>
        <w:t>.</w:t>
      </w:r>
    </w:p>
    <w:p w14:paraId="503ED865" w14:textId="77777777" w:rsidR="00E54187" w:rsidRDefault="00E54187" w:rsidP="00E54187">
      <w:pPr>
        <w:rPr>
          <w:rFonts w:ascii="Arial" w:hAnsi="Arial" w:cs="Arial"/>
          <w:szCs w:val="24"/>
          <w:lang w:val="cs-CZ"/>
        </w:rPr>
      </w:pPr>
    </w:p>
    <w:p w14:paraId="16007655" w14:textId="77777777" w:rsidR="00016F2B" w:rsidRPr="00744F5A" w:rsidRDefault="00E54187" w:rsidP="00016F2B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t xml:space="preserve">Budova byla od počátku projektována v systému BIM (Building </w:t>
      </w:r>
      <w:r>
        <w:rPr>
          <w:rFonts w:ascii="Arial" w:hAnsi="Arial" w:cs="Arial"/>
          <w:szCs w:val="24"/>
          <w:lang w:val="cs-CZ"/>
        </w:rPr>
        <w:t>Information</w:t>
      </w:r>
      <w:r w:rsidRPr="00744F5A">
        <w:rPr>
          <w:rFonts w:ascii="Arial" w:hAnsi="Arial" w:cs="Arial"/>
          <w:szCs w:val="24"/>
          <w:lang w:val="cs-CZ"/>
        </w:rPr>
        <w:t xml:space="preserve"> Management), který umožňuje velmi přesně řídit stavbu, vypočítat a sledovat náklady na realizaci, ale také modelovat budoucí prostory jednotlivých nájemců a po uvedení do provozu budovu efektivně spravovat.   </w:t>
      </w:r>
    </w:p>
    <w:p w14:paraId="2AC853FA" w14:textId="77777777" w:rsidR="00016F2B" w:rsidRPr="00744F5A" w:rsidRDefault="00016F2B" w:rsidP="00016F2B">
      <w:pPr>
        <w:rPr>
          <w:rFonts w:ascii="Arial" w:hAnsi="Arial" w:cs="Arial"/>
          <w:szCs w:val="24"/>
          <w:lang w:val="cs-CZ"/>
        </w:rPr>
      </w:pPr>
    </w:p>
    <w:p w14:paraId="624A6107" w14:textId="77777777" w:rsidR="00016F2B" w:rsidRPr="00744F5A" w:rsidRDefault="00016F2B" w:rsidP="00016F2B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744F5A">
        <w:rPr>
          <w:rFonts w:ascii="Arial" w:hAnsi="Arial" w:cs="Arial"/>
          <w:b/>
          <w:noProof/>
          <w:szCs w:val="24"/>
          <w:lang w:val="cs-CZ"/>
        </w:rPr>
        <w:t>Kontakt:</w:t>
      </w:r>
    </w:p>
    <w:p w14:paraId="5A79471F" w14:textId="77777777" w:rsidR="00016F2B" w:rsidRPr="00744F5A" w:rsidRDefault="00016F2B" w:rsidP="00016F2B">
      <w:pPr>
        <w:spacing w:line="192" w:lineRule="auto"/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 w:rsidRPr="00744F5A">
        <w:rPr>
          <w:rStyle w:val="Text12"/>
          <w:lang w:val="cs-CZ"/>
        </w:rPr>
        <w:t xml:space="preserve">Petra Machartová, Skanska Property Czech Republic </w:t>
      </w:r>
    </w:p>
    <w:p w14:paraId="79AA5A95" w14:textId="77777777" w:rsidR="00016F2B" w:rsidRPr="00744F5A" w:rsidRDefault="00016F2B" w:rsidP="00016F2B">
      <w:pPr>
        <w:spacing w:line="192" w:lineRule="auto"/>
        <w:jc w:val="both"/>
        <w:rPr>
          <w:rStyle w:val="Internetovodkaz"/>
          <w:noProof/>
          <w:color w:val="000000"/>
          <w:sz w:val="27"/>
          <w:szCs w:val="27"/>
          <w:lang w:val="cs-CZ"/>
        </w:rPr>
      </w:pPr>
      <w:r w:rsidRPr="00744F5A">
        <w:rPr>
          <w:rStyle w:val="Text12"/>
          <w:lang w:val="cs-CZ"/>
        </w:rPr>
        <w:t>Tel: +420 603 587 928</w:t>
      </w:r>
      <w:r w:rsidRPr="00744F5A">
        <w:rPr>
          <w:noProof/>
          <w:color w:val="000000"/>
          <w:sz w:val="27"/>
          <w:szCs w:val="27"/>
          <w:lang w:val="cs-CZ"/>
        </w:rPr>
        <w:t xml:space="preserve">, </w:t>
      </w:r>
      <w:r w:rsidRPr="00744F5A">
        <w:rPr>
          <w:rStyle w:val="Text12"/>
          <w:lang w:val="cs-CZ"/>
        </w:rPr>
        <w:t>e-mail:</w:t>
      </w:r>
      <w:r w:rsidRPr="00744F5A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Pr="00744F5A">
        <w:rPr>
          <w:rStyle w:val="Internetovodkaz"/>
          <w:rFonts w:ascii="Arial" w:hAnsi="Arial"/>
          <w:noProof/>
          <w:lang w:val="cs-CZ"/>
        </w:rPr>
        <w:t xml:space="preserve">petra.machartova@skanska.cz </w:t>
      </w:r>
    </w:p>
    <w:p w14:paraId="1761FCAB" w14:textId="77777777" w:rsidR="00BD0D2C" w:rsidRDefault="00BD0D2C" w:rsidP="00016F2B">
      <w:pPr>
        <w:spacing w:line="192" w:lineRule="auto"/>
        <w:jc w:val="both"/>
        <w:rPr>
          <w:rStyle w:val="Text12"/>
          <w:lang w:val="cs-CZ"/>
        </w:rPr>
      </w:pPr>
    </w:p>
    <w:p w14:paraId="2526ED63" w14:textId="77777777" w:rsidR="00016F2B" w:rsidRPr="00744F5A" w:rsidRDefault="00016F2B" w:rsidP="00016F2B">
      <w:pPr>
        <w:spacing w:line="192" w:lineRule="auto"/>
        <w:jc w:val="both"/>
        <w:rPr>
          <w:rStyle w:val="Text12"/>
          <w:lang w:val="cs-CZ"/>
        </w:rPr>
      </w:pPr>
      <w:r w:rsidRPr="00744F5A">
        <w:rPr>
          <w:rStyle w:val="Text12"/>
          <w:lang w:val="cs-CZ"/>
        </w:rPr>
        <w:t>Markéta Miková, AMI Communications</w:t>
      </w:r>
    </w:p>
    <w:p w14:paraId="616DAA75" w14:textId="77777777" w:rsidR="00016F2B" w:rsidRDefault="00016F2B" w:rsidP="00016F2B">
      <w:pPr>
        <w:spacing w:line="192" w:lineRule="auto"/>
        <w:jc w:val="both"/>
        <w:rPr>
          <w:rStyle w:val="Text12"/>
          <w:lang w:val="cs-CZ"/>
        </w:rPr>
      </w:pPr>
      <w:r w:rsidRPr="00744F5A">
        <w:rPr>
          <w:rStyle w:val="Text12"/>
          <w:lang w:val="cs-CZ"/>
        </w:rPr>
        <w:t xml:space="preserve">Tel: +420 739 057 684, e-mail: </w:t>
      </w:r>
      <w:hyperlink r:id="rId7" w:history="1">
        <w:r w:rsidRPr="00744F5A">
          <w:rPr>
            <w:rStyle w:val="Hyperlink"/>
            <w:rFonts w:ascii="Arial" w:hAnsi="Arial"/>
            <w:lang w:val="cs-CZ"/>
          </w:rPr>
          <w:t>marketa.mikova@amic.cz</w:t>
        </w:r>
      </w:hyperlink>
      <w:r w:rsidRPr="00744F5A">
        <w:rPr>
          <w:rStyle w:val="Text12"/>
          <w:lang w:val="cs-CZ"/>
        </w:rPr>
        <w:t xml:space="preserve">  </w:t>
      </w:r>
    </w:p>
    <w:p w14:paraId="47312CE2" w14:textId="77777777" w:rsidR="00BD0D2C" w:rsidRPr="00744F5A" w:rsidRDefault="00BD0D2C" w:rsidP="00016F2B">
      <w:pPr>
        <w:spacing w:line="192" w:lineRule="auto"/>
        <w:jc w:val="both"/>
        <w:rPr>
          <w:rStyle w:val="Text12"/>
          <w:lang w:val="cs-CZ"/>
        </w:rPr>
      </w:pPr>
    </w:p>
    <w:p w14:paraId="4493C6E6" w14:textId="77777777" w:rsidR="00016F2B" w:rsidRPr="00744F5A" w:rsidRDefault="00016F2B" w:rsidP="00016F2B">
      <w:pPr>
        <w:pStyle w:val="BodyText"/>
        <w:jc w:val="both"/>
        <w:rPr>
          <w:noProof/>
          <w:lang w:val="cs-CZ"/>
        </w:rPr>
      </w:pPr>
      <w:r w:rsidRPr="00744F5A">
        <w:rPr>
          <w:rFonts w:ascii="Arial" w:hAnsi="Arial" w:cs="Arial"/>
          <w:i/>
          <w:noProof/>
          <w:lang w:val="cs-CZ"/>
        </w:rPr>
        <w:t xml:space="preserve">Tiskové zprávy najdete na </w:t>
      </w:r>
      <w:hyperlink r:id="rId8">
        <w:r w:rsidRPr="00744F5A">
          <w:rPr>
            <w:rStyle w:val="Internetovodkaz"/>
            <w:noProof/>
            <w:lang w:val="cs-CZ"/>
          </w:rPr>
          <w:t>www.skanska.cz/cz/News-and-press</w:t>
        </w:r>
      </w:hyperlink>
    </w:p>
    <w:p w14:paraId="74423580" w14:textId="77777777" w:rsidR="00610E12" w:rsidRPr="001C7230" w:rsidRDefault="00610E12" w:rsidP="00AD393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sectPr w:rsidR="00610E12" w:rsidRPr="001C7230" w:rsidSect="008C4C80">
      <w:headerReference w:type="default" r:id="rId9"/>
      <w:footerReference w:type="default" r:id="rId10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07D2" w14:textId="77777777" w:rsidR="002C4915" w:rsidRDefault="002C4915" w:rsidP="00821309">
      <w:pPr>
        <w:spacing w:line="240" w:lineRule="auto"/>
      </w:pPr>
      <w:r>
        <w:separator/>
      </w:r>
    </w:p>
  </w:endnote>
  <w:endnote w:type="continuationSeparator" w:id="0">
    <w:p w14:paraId="0E174A02" w14:textId="77777777" w:rsidR="002C4915" w:rsidRDefault="002C4915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A959" w14:textId="77777777" w:rsidR="002A1C18" w:rsidRPr="00577FE6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37778211" w14:textId="77777777" w:rsidR="005A08BE" w:rsidRPr="00577FE6" w:rsidRDefault="005A08BE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7EC58BA1" w14:textId="77777777" w:rsidR="00FC19A0" w:rsidRPr="00FC19A0" w:rsidRDefault="00FC19A0" w:rsidP="00FC19A0">
    <w:pPr>
      <w:pStyle w:val="Footer"/>
      <w:ind w:left="1843"/>
      <w:rPr>
        <w:rFonts w:ascii="Arial" w:hAnsi="Arial" w:cs="Arial"/>
        <w:i/>
        <w:iCs/>
        <w:noProof/>
        <w:sz w:val="20"/>
        <w:lang w:val="cs-CZ"/>
      </w:rPr>
    </w:pPr>
    <w:r w:rsidRPr="00FC19A0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0" locked="0" layoutInCell="1" allowOverlap="1" wp14:anchorId="394D2BD5" wp14:editId="60976125">
          <wp:simplePos x="0" y="0"/>
          <wp:positionH relativeFrom="margin">
            <wp:posOffset>29845</wp:posOffset>
          </wp:positionH>
          <wp:positionV relativeFrom="paragraph">
            <wp:posOffset>37465</wp:posOffset>
          </wp:positionV>
          <wp:extent cx="981075" cy="990600"/>
          <wp:effectExtent l="19050" t="0" r="9525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19A0">
      <w:rPr>
        <w:rFonts w:ascii="Arial" w:hAnsi="Arial" w:cs="Arial"/>
        <w:b/>
        <w:i/>
        <w:iCs/>
        <w:noProof/>
        <w:sz w:val="20"/>
        <w:lang w:val="cs-CZ"/>
      </w:rPr>
      <w:t>Skanska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český a slovenský trh v roce </w:t>
    </w:r>
    <w:r w:rsidR="000E52F0">
      <w:rPr>
        <w:rFonts w:ascii="Arial" w:hAnsi="Arial" w:cs="Arial"/>
        <w:i/>
        <w:iCs/>
        <w:noProof/>
        <w:sz w:val="20"/>
        <w:lang w:val="cs-CZ"/>
      </w:rPr>
      <w:t>1997</w:t>
    </w:r>
    <w:r>
      <w:rPr>
        <w:rFonts w:ascii="Arial" w:hAnsi="Arial" w:cs="Arial"/>
        <w:i/>
        <w:iCs/>
        <w:noProof/>
        <w:sz w:val="20"/>
        <w:lang w:val="cs-CZ"/>
      </w:rPr>
      <w:t>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 w:rsidR="000E52F0"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14:paraId="7B8AAE4C" w14:textId="77777777" w:rsidR="00821309" w:rsidRPr="001C7230" w:rsidRDefault="00821309" w:rsidP="005A08BE">
    <w:pPr>
      <w:pStyle w:val="Footer"/>
      <w:ind w:left="1843"/>
      <w:rPr>
        <w:noProof/>
        <w:lang w:val="cs-CZ"/>
      </w:rPr>
    </w:pPr>
  </w:p>
  <w:p w14:paraId="124DA1E8" w14:textId="77777777" w:rsidR="00821309" w:rsidRPr="00016F2B" w:rsidRDefault="00821309"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C6EF" w14:textId="77777777" w:rsidR="002C4915" w:rsidRDefault="002C4915" w:rsidP="00821309">
      <w:pPr>
        <w:spacing w:line="240" w:lineRule="auto"/>
      </w:pPr>
      <w:r>
        <w:separator/>
      </w:r>
    </w:p>
  </w:footnote>
  <w:footnote w:type="continuationSeparator" w:id="0">
    <w:p w14:paraId="67886FD4" w14:textId="77777777" w:rsidR="002C4915" w:rsidRDefault="002C4915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8234" w14:textId="77777777" w:rsidR="00F03E84" w:rsidRDefault="00F03E84">
    <w:pPr>
      <w:pStyle w:val="Header"/>
    </w:pPr>
  </w:p>
  <w:p w14:paraId="1020B84B" w14:textId="77777777" w:rsidR="00F03E84" w:rsidRPr="000023A9" w:rsidRDefault="00F03E84">
    <w:pPr>
      <w:pStyle w:val="Header"/>
      <w:rPr>
        <w:lang w:val="cs-CZ"/>
      </w:rPr>
    </w:pPr>
  </w:p>
  <w:p w14:paraId="524ADFF3" w14:textId="77777777" w:rsidR="00F03E84" w:rsidRPr="000023A9" w:rsidRDefault="00F03E84">
    <w:pPr>
      <w:pStyle w:val="Header"/>
      <w:rPr>
        <w:lang w:val="cs-CZ"/>
      </w:rPr>
    </w:pPr>
  </w:p>
  <w:p w14:paraId="1D7E4ACA" w14:textId="77777777" w:rsidR="00F03E84" w:rsidRPr="000023A9" w:rsidRDefault="00F03E84" w:rsidP="00F03E84">
    <w:pPr>
      <w:pStyle w:val="Header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023A9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 wp14:anchorId="2AC3FC74" wp14:editId="3BB8BD9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23A9">
      <w:rPr>
        <w:rFonts w:ascii="Arial" w:hAnsi="Arial"/>
        <w:noProof w:val="0"/>
        <w:lang w:val="cs-CZ"/>
      </w:rPr>
      <w:t xml:space="preserve"> </w:t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sz w:val="52"/>
        <w:lang w:val="cs-CZ"/>
      </w:rPr>
      <w:t>Tisková zpráva</w:t>
    </w:r>
  </w:p>
  <w:p w14:paraId="1107F53D" w14:textId="77777777" w:rsidR="00F03E84" w:rsidRPr="000023A9" w:rsidRDefault="00F03E84">
    <w:pPr>
      <w:pStyle w:val="Header"/>
      <w:rPr>
        <w:lang w:val="cs-CZ"/>
      </w:rPr>
    </w:pPr>
  </w:p>
  <w:p w14:paraId="7957CE11" w14:textId="77777777" w:rsidR="00F03E84" w:rsidRPr="000023A9" w:rsidRDefault="00F03E84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4839"/>
    <w:multiLevelType w:val="hybridMultilevel"/>
    <w:tmpl w:val="2ADA41D2"/>
    <w:lvl w:ilvl="0" w:tplc="B3CABEA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BF"/>
    <w:rsid w:val="000023A9"/>
    <w:rsid w:val="000025FB"/>
    <w:rsid w:val="000027D9"/>
    <w:rsid w:val="00007307"/>
    <w:rsid w:val="000140D4"/>
    <w:rsid w:val="00016F2B"/>
    <w:rsid w:val="00026B1C"/>
    <w:rsid w:val="00031EF5"/>
    <w:rsid w:val="00045CE0"/>
    <w:rsid w:val="00064939"/>
    <w:rsid w:val="0009600D"/>
    <w:rsid w:val="00097963"/>
    <w:rsid w:val="000C35EF"/>
    <w:rsid w:val="000C51D4"/>
    <w:rsid w:val="000D7D4A"/>
    <w:rsid w:val="000E110C"/>
    <w:rsid w:val="000E1778"/>
    <w:rsid w:val="000E3CB7"/>
    <w:rsid w:val="000E4C34"/>
    <w:rsid w:val="000E52F0"/>
    <w:rsid w:val="001033EB"/>
    <w:rsid w:val="00114898"/>
    <w:rsid w:val="00115883"/>
    <w:rsid w:val="00125FCB"/>
    <w:rsid w:val="00130AA1"/>
    <w:rsid w:val="00132367"/>
    <w:rsid w:val="0014315F"/>
    <w:rsid w:val="001450D2"/>
    <w:rsid w:val="001467D6"/>
    <w:rsid w:val="001559DF"/>
    <w:rsid w:val="00170070"/>
    <w:rsid w:val="00192971"/>
    <w:rsid w:val="001A16BB"/>
    <w:rsid w:val="001C15DC"/>
    <w:rsid w:val="001C1DB2"/>
    <w:rsid w:val="001C45F7"/>
    <w:rsid w:val="001C7230"/>
    <w:rsid w:val="001D5D14"/>
    <w:rsid w:val="001E0B72"/>
    <w:rsid w:val="001E50F2"/>
    <w:rsid w:val="001E7BBA"/>
    <w:rsid w:val="001F2366"/>
    <w:rsid w:val="001F2E7D"/>
    <w:rsid w:val="00204220"/>
    <w:rsid w:val="00205EDF"/>
    <w:rsid w:val="00214660"/>
    <w:rsid w:val="00220371"/>
    <w:rsid w:val="002218CB"/>
    <w:rsid w:val="0022403D"/>
    <w:rsid w:val="00226F5E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778FF"/>
    <w:rsid w:val="002831C8"/>
    <w:rsid w:val="00292D97"/>
    <w:rsid w:val="00293E79"/>
    <w:rsid w:val="002A1C18"/>
    <w:rsid w:val="002A60D6"/>
    <w:rsid w:val="002A6147"/>
    <w:rsid w:val="002A6D37"/>
    <w:rsid w:val="002C2145"/>
    <w:rsid w:val="002C2973"/>
    <w:rsid w:val="002C4915"/>
    <w:rsid w:val="002D0F7D"/>
    <w:rsid w:val="002E0308"/>
    <w:rsid w:val="002E1853"/>
    <w:rsid w:val="002E48A1"/>
    <w:rsid w:val="002E798C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44BAF"/>
    <w:rsid w:val="0038241A"/>
    <w:rsid w:val="003906CC"/>
    <w:rsid w:val="00394848"/>
    <w:rsid w:val="003959F2"/>
    <w:rsid w:val="003A6C75"/>
    <w:rsid w:val="003B1824"/>
    <w:rsid w:val="003E2CB4"/>
    <w:rsid w:val="003F100F"/>
    <w:rsid w:val="003F47A3"/>
    <w:rsid w:val="004137A5"/>
    <w:rsid w:val="00413F4E"/>
    <w:rsid w:val="00432EA5"/>
    <w:rsid w:val="00436CBF"/>
    <w:rsid w:val="00453EEC"/>
    <w:rsid w:val="00477973"/>
    <w:rsid w:val="004A35B3"/>
    <w:rsid w:val="004A3B91"/>
    <w:rsid w:val="004B5FA6"/>
    <w:rsid w:val="004B7EBF"/>
    <w:rsid w:val="004C76A8"/>
    <w:rsid w:val="004D11A8"/>
    <w:rsid w:val="004D585C"/>
    <w:rsid w:val="004E307E"/>
    <w:rsid w:val="004E6392"/>
    <w:rsid w:val="004F47C0"/>
    <w:rsid w:val="00501CFC"/>
    <w:rsid w:val="005151FE"/>
    <w:rsid w:val="00523F32"/>
    <w:rsid w:val="005338AC"/>
    <w:rsid w:val="00533E9F"/>
    <w:rsid w:val="005411F7"/>
    <w:rsid w:val="00544762"/>
    <w:rsid w:val="00544FF3"/>
    <w:rsid w:val="0055034A"/>
    <w:rsid w:val="0056490D"/>
    <w:rsid w:val="00570B9A"/>
    <w:rsid w:val="00572AD5"/>
    <w:rsid w:val="00577FE6"/>
    <w:rsid w:val="00586852"/>
    <w:rsid w:val="00587D5D"/>
    <w:rsid w:val="005A08BE"/>
    <w:rsid w:val="005A6641"/>
    <w:rsid w:val="005D6E02"/>
    <w:rsid w:val="005D748B"/>
    <w:rsid w:val="005E2096"/>
    <w:rsid w:val="005E4BC9"/>
    <w:rsid w:val="005E6EF9"/>
    <w:rsid w:val="00606EE4"/>
    <w:rsid w:val="00610E12"/>
    <w:rsid w:val="00617FD7"/>
    <w:rsid w:val="006220C8"/>
    <w:rsid w:val="00622CF2"/>
    <w:rsid w:val="00625E37"/>
    <w:rsid w:val="00631DDC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A4961"/>
    <w:rsid w:val="006C0764"/>
    <w:rsid w:val="006D0548"/>
    <w:rsid w:val="006D702C"/>
    <w:rsid w:val="006E0EA3"/>
    <w:rsid w:val="006E763D"/>
    <w:rsid w:val="006F5039"/>
    <w:rsid w:val="00710AE2"/>
    <w:rsid w:val="00721523"/>
    <w:rsid w:val="00744F5A"/>
    <w:rsid w:val="0075193C"/>
    <w:rsid w:val="007717E5"/>
    <w:rsid w:val="007731D0"/>
    <w:rsid w:val="0078320D"/>
    <w:rsid w:val="00783AF5"/>
    <w:rsid w:val="00784F9F"/>
    <w:rsid w:val="00790BE8"/>
    <w:rsid w:val="00792096"/>
    <w:rsid w:val="007A61CC"/>
    <w:rsid w:val="007A7CEF"/>
    <w:rsid w:val="007B2C72"/>
    <w:rsid w:val="007B433D"/>
    <w:rsid w:val="007C61A2"/>
    <w:rsid w:val="007D378C"/>
    <w:rsid w:val="007D4CEE"/>
    <w:rsid w:val="007D5ECE"/>
    <w:rsid w:val="007E0769"/>
    <w:rsid w:val="007F205E"/>
    <w:rsid w:val="00802D81"/>
    <w:rsid w:val="0080527C"/>
    <w:rsid w:val="00806ED8"/>
    <w:rsid w:val="00810A3C"/>
    <w:rsid w:val="00811498"/>
    <w:rsid w:val="0081393D"/>
    <w:rsid w:val="0081470C"/>
    <w:rsid w:val="00821309"/>
    <w:rsid w:val="008240AE"/>
    <w:rsid w:val="008316C9"/>
    <w:rsid w:val="00874F48"/>
    <w:rsid w:val="00877814"/>
    <w:rsid w:val="008A6B2E"/>
    <w:rsid w:val="008C4C80"/>
    <w:rsid w:val="008C6748"/>
    <w:rsid w:val="008D2CC4"/>
    <w:rsid w:val="008D708C"/>
    <w:rsid w:val="008E3706"/>
    <w:rsid w:val="00903CB1"/>
    <w:rsid w:val="009137D6"/>
    <w:rsid w:val="00923C95"/>
    <w:rsid w:val="00936FC3"/>
    <w:rsid w:val="00941A2C"/>
    <w:rsid w:val="009504BB"/>
    <w:rsid w:val="00951825"/>
    <w:rsid w:val="00965437"/>
    <w:rsid w:val="009732CB"/>
    <w:rsid w:val="009809C4"/>
    <w:rsid w:val="009836BC"/>
    <w:rsid w:val="00986BAF"/>
    <w:rsid w:val="00995F52"/>
    <w:rsid w:val="009A26E6"/>
    <w:rsid w:val="009A7E9C"/>
    <w:rsid w:val="009C1E75"/>
    <w:rsid w:val="009C3C1F"/>
    <w:rsid w:val="009C5566"/>
    <w:rsid w:val="009C5704"/>
    <w:rsid w:val="009C7A73"/>
    <w:rsid w:val="009D2B44"/>
    <w:rsid w:val="009E4DD7"/>
    <w:rsid w:val="009E56CC"/>
    <w:rsid w:val="00A01821"/>
    <w:rsid w:val="00A02206"/>
    <w:rsid w:val="00A07577"/>
    <w:rsid w:val="00A2542D"/>
    <w:rsid w:val="00A262EA"/>
    <w:rsid w:val="00A26700"/>
    <w:rsid w:val="00A27DA9"/>
    <w:rsid w:val="00A715A7"/>
    <w:rsid w:val="00A76EA6"/>
    <w:rsid w:val="00A85428"/>
    <w:rsid w:val="00A85EE4"/>
    <w:rsid w:val="00AA1CFB"/>
    <w:rsid w:val="00AA3225"/>
    <w:rsid w:val="00AB01AD"/>
    <w:rsid w:val="00AB2B62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121DD"/>
    <w:rsid w:val="00B235D1"/>
    <w:rsid w:val="00B25426"/>
    <w:rsid w:val="00B4430F"/>
    <w:rsid w:val="00B54D0D"/>
    <w:rsid w:val="00B57002"/>
    <w:rsid w:val="00B6384A"/>
    <w:rsid w:val="00B80744"/>
    <w:rsid w:val="00B8465F"/>
    <w:rsid w:val="00B86B4D"/>
    <w:rsid w:val="00B8710E"/>
    <w:rsid w:val="00B922C0"/>
    <w:rsid w:val="00BA491D"/>
    <w:rsid w:val="00BA6840"/>
    <w:rsid w:val="00BA6B42"/>
    <w:rsid w:val="00BD0D2C"/>
    <w:rsid w:val="00BD581E"/>
    <w:rsid w:val="00BF7E55"/>
    <w:rsid w:val="00C071EE"/>
    <w:rsid w:val="00C172A7"/>
    <w:rsid w:val="00C17741"/>
    <w:rsid w:val="00C36D7C"/>
    <w:rsid w:val="00C43A5B"/>
    <w:rsid w:val="00C47872"/>
    <w:rsid w:val="00C80D91"/>
    <w:rsid w:val="00C82FA3"/>
    <w:rsid w:val="00C92C04"/>
    <w:rsid w:val="00CA0838"/>
    <w:rsid w:val="00CA2500"/>
    <w:rsid w:val="00CB05B0"/>
    <w:rsid w:val="00CB05F2"/>
    <w:rsid w:val="00CB3C52"/>
    <w:rsid w:val="00CC4884"/>
    <w:rsid w:val="00CF2849"/>
    <w:rsid w:val="00CF5CEB"/>
    <w:rsid w:val="00D12411"/>
    <w:rsid w:val="00D23046"/>
    <w:rsid w:val="00D31172"/>
    <w:rsid w:val="00D421BF"/>
    <w:rsid w:val="00D476FC"/>
    <w:rsid w:val="00D478A5"/>
    <w:rsid w:val="00D636BB"/>
    <w:rsid w:val="00D725EB"/>
    <w:rsid w:val="00D75176"/>
    <w:rsid w:val="00D75B5F"/>
    <w:rsid w:val="00D76D70"/>
    <w:rsid w:val="00D8028F"/>
    <w:rsid w:val="00D84442"/>
    <w:rsid w:val="00DA175F"/>
    <w:rsid w:val="00DB0E98"/>
    <w:rsid w:val="00DB6A94"/>
    <w:rsid w:val="00DC5115"/>
    <w:rsid w:val="00DD11FA"/>
    <w:rsid w:val="00DD2D74"/>
    <w:rsid w:val="00DD6FE9"/>
    <w:rsid w:val="00DE1EAC"/>
    <w:rsid w:val="00DE7B6A"/>
    <w:rsid w:val="00E11751"/>
    <w:rsid w:val="00E16582"/>
    <w:rsid w:val="00E21124"/>
    <w:rsid w:val="00E346F5"/>
    <w:rsid w:val="00E43275"/>
    <w:rsid w:val="00E52E75"/>
    <w:rsid w:val="00E54187"/>
    <w:rsid w:val="00E61570"/>
    <w:rsid w:val="00E708B3"/>
    <w:rsid w:val="00E74A40"/>
    <w:rsid w:val="00E76BA8"/>
    <w:rsid w:val="00E80D62"/>
    <w:rsid w:val="00E84B14"/>
    <w:rsid w:val="00E8565E"/>
    <w:rsid w:val="00E859F9"/>
    <w:rsid w:val="00E86CF7"/>
    <w:rsid w:val="00E96AE0"/>
    <w:rsid w:val="00E971BA"/>
    <w:rsid w:val="00EB5251"/>
    <w:rsid w:val="00EB74E2"/>
    <w:rsid w:val="00EB75BF"/>
    <w:rsid w:val="00EC3D22"/>
    <w:rsid w:val="00EC7B71"/>
    <w:rsid w:val="00EE1BDF"/>
    <w:rsid w:val="00EE2AE9"/>
    <w:rsid w:val="00EF6458"/>
    <w:rsid w:val="00F020C1"/>
    <w:rsid w:val="00F02542"/>
    <w:rsid w:val="00F03E84"/>
    <w:rsid w:val="00F12D88"/>
    <w:rsid w:val="00F1544C"/>
    <w:rsid w:val="00F171E2"/>
    <w:rsid w:val="00F206E8"/>
    <w:rsid w:val="00F21E71"/>
    <w:rsid w:val="00F2306E"/>
    <w:rsid w:val="00F32163"/>
    <w:rsid w:val="00F371FF"/>
    <w:rsid w:val="00F413D3"/>
    <w:rsid w:val="00F45390"/>
    <w:rsid w:val="00F50F72"/>
    <w:rsid w:val="00F56A80"/>
    <w:rsid w:val="00F63763"/>
    <w:rsid w:val="00F96FB9"/>
    <w:rsid w:val="00FA0C63"/>
    <w:rsid w:val="00FA2289"/>
    <w:rsid w:val="00FB6156"/>
    <w:rsid w:val="00FC1558"/>
    <w:rsid w:val="00FC19A0"/>
    <w:rsid w:val="00FC2D09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09F54"/>
  <w15:docId w15:val="{566E7098-8B83-401E-AFC0-4950F82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4C80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8C4C8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C4C8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BodyText">
    <w:name w:val="Body Text"/>
    <w:basedOn w:val="Normal"/>
    <w:link w:val="Body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link">
    <w:name w:val="Hyperlink"/>
    <w:uiPriority w:val="99"/>
    <w:rsid w:val="008C4C80"/>
    <w:rPr>
      <w:color w:val="0000FF"/>
      <w:u w:val="single"/>
    </w:rPr>
  </w:style>
  <w:style w:type="paragraph" w:styleId="NormalWeb">
    <w:name w:val="Normal (Web)"/>
    <w:basedOn w:val="Normal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Emphasis">
    <w:name w:val="Emphasis"/>
    <w:qFormat/>
    <w:rsid w:val="00D421BF"/>
    <w:rPr>
      <w:i/>
      <w:iCs/>
    </w:rPr>
  </w:style>
  <w:style w:type="paragraph" w:styleId="BalloonText">
    <w:name w:val="Balloon Text"/>
    <w:basedOn w:val="Normal"/>
    <w:semiHidden/>
    <w:rsid w:val="00BA6840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eaderChar1">
    <w:name w:val="Header Char1"/>
    <w:link w:val="Header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al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FollowedHyperlink">
    <w:name w:val="FollowedHyperlink"/>
    <w:rsid w:val="00EC7B7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DefaultParagraphFont"/>
    <w:uiPriority w:val="1"/>
    <w:qFormat/>
    <w:rsid w:val="009A7E9C"/>
    <w:rPr>
      <w:rFonts w:ascii="Arial" w:hAnsi="Arial"/>
      <w:sz w:val="24"/>
    </w:rPr>
  </w:style>
  <w:style w:type="character" w:customStyle="1" w:styleId="Internetovodkaz">
    <w:name w:val="Internetový odkaz"/>
    <w:rsid w:val="00016F2B"/>
    <w:rPr>
      <w:color w:val="0000FF"/>
      <w:u w:val="single"/>
    </w:rPr>
  </w:style>
  <w:style w:type="table" w:styleId="TableGrid">
    <w:name w:val="Table Grid"/>
    <w:basedOn w:val="TableNormal"/>
    <w:uiPriority w:val="39"/>
    <w:rsid w:val="00016F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CommentReference">
    <w:name w:val="annotation reference"/>
    <w:basedOn w:val="DefaultParagraphFont"/>
    <w:semiHidden/>
    <w:unhideWhenUsed/>
    <w:rsid w:val="00F23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0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0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0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207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cz/cz/News-and-pr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a.mi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1</TotalTime>
  <Pages>3</Pages>
  <Words>543</Words>
  <Characters>3210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3746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Machartova, Petra</cp:lastModifiedBy>
  <cp:revision>2</cp:revision>
  <cp:lastPrinted>2013-10-14T21:24:00Z</cp:lastPrinted>
  <dcterms:created xsi:type="dcterms:W3CDTF">2018-09-11T06:53:00Z</dcterms:created>
  <dcterms:modified xsi:type="dcterms:W3CDTF">2018-09-11T06:53:00Z</dcterms:modified>
</cp:coreProperties>
</file>