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56CB" w14:textId="77777777" w:rsidR="00D15B1C" w:rsidRPr="00097850" w:rsidRDefault="00D15B1C" w:rsidP="00D15B1C">
      <w:pPr>
        <w:pStyle w:val="Header"/>
        <w:jc w:val="both"/>
        <w:rPr>
          <w:rFonts w:ascii="Arial" w:hAnsi="Arial" w:cs="Arial"/>
          <w:lang w:val="en-GB"/>
        </w:rPr>
      </w:pPr>
      <w:r w:rsidRPr="00097850">
        <w:rPr>
          <w:rFonts w:ascii="Arial" w:hAnsi="Arial" w:cs="Arial"/>
          <w:lang w:val="en-GB" w:bidi="en-GB"/>
        </w:rPr>
        <w:t>25</w:t>
      </w:r>
      <w:r w:rsidRPr="00BE070D">
        <w:rPr>
          <w:rFonts w:ascii="Arial" w:hAnsi="Arial" w:cs="Arial"/>
          <w:vertAlign w:val="superscript"/>
          <w:lang w:val="en-GB" w:bidi="en-GB"/>
        </w:rPr>
        <w:t>th</w:t>
      </w:r>
      <w:r w:rsidRPr="00097850">
        <w:rPr>
          <w:rFonts w:ascii="Arial" w:hAnsi="Arial" w:cs="Arial"/>
          <w:lang w:val="en-GB" w:bidi="en-GB"/>
        </w:rPr>
        <w:t xml:space="preserve"> October 2018</w:t>
      </w:r>
    </w:p>
    <w:p w14:paraId="01B38E4E" w14:textId="77777777" w:rsidR="00D15B1C" w:rsidRPr="00097850" w:rsidRDefault="00D15B1C" w:rsidP="00D15B1C">
      <w:pPr>
        <w:pStyle w:val="Header"/>
        <w:jc w:val="both"/>
        <w:rPr>
          <w:rFonts w:ascii="Arial" w:hAnsi="Arial" w:cs="Arial"/>
          <w:lang w:val="en-GB"/>
        </w:rPr>
      </w:pPr>
    </w:p>
    <w:p w14:paraId="6066F0AB" w14:textId="77777777" w:rsidR="00D15B1C" w:rsidRPr="00097850" w:rsidRDefault="00D15B1C" w:rsidP="00D15B1C">
      <w:pPr>
        <w:pStyle w:val="Header"/>
        <w:jc w:val="both"/>
        <w:rPr>
          <w:rFonts w:ascii="Arial" w:hAnsi="Arial" w:cs="Arial"/>
          <w:b/>
          <w:lang w:val="en-GB"/>
        </w:rPr>
      </w:pPr>
      <w:bookmarkStart w:id="0" w:name="_Hlk528156163"/>
      <w:r>
        <w:rPr>
          <w:rFonts w:ascii="Arial" w:hAnsi="Arial" w:cs="Arial"/>
          <w:b/>
          <w:lang w:val="en-GB" w:bidi="en-GB"/>
        </w:rPr>
        <w:t>The superstructure</w:t>
      </w:r>
      <w:r w:rsidRPr="00097850">
        <w:rPr>
          <w:rFonts w:ascii="Arial" w:hAnsi="Arial" w:cs="Arial"/>
          <w:b/>
          <w:lang w:val="en-GB" w:bidi="en-GB"/>
        </w:rPr>
        <w:t xml:space="preserve"> of Praga Studios </w:t>
      </w:r>
      <w:r>
        <w:rPr>
          <w:rFonts w:ascii="Arial" w:hAnsi="Arial" w:cs="Arial"/>
          <w:b/>
          <w:lang w:val="en-GB" w:bidi="en-GB"/>
        </w:rPr>
        <w:t xml:space="preserve">is </w:t>
      </w:r>
      <w:r w:rsidRPr="00097850">
        <w:rPr>
          <w:rFonts w:ascii="Arial" w:hAnsi="Arial" w:cs="Arial"/>
          <w:b/>
          <w:lang w:val="en-GB" w:bidi="en-GB"/>
        </w:rPr>
        <w:t xml:space="preserve">successfully completed, a topping out flag flutters on the top floor of the new Karlín administrative building  </w:t>
      </w:r>
    </w:p>
    <w:p w14:paraId="682BC203" w14:textId="77777777" w:rsidR="00D15B1C" w:rsidRPr="00097850" w:rsidRDefault="00D15B1C" w:rsidP="00D15B1C">
      <w:pPr>
        <w:pStyle w:val="Header"/>
        <w:jc w:val="both"/>
        <w:rPr>
          <w:rFonts w:ascii="Arial" w:hAnsi="Arial" w:cs="Arial"/>
          <w:b/>
          <w:lang w:val="en-GB"/>
        </w:rPr>
      </w:pPr>
    </w:p>
    <w:p w14:paraId="71BEE187" w14:textId="2993E650" w:rsidR="00D15B1C" w:rsidRPr="00097850" w:rsidRDefault="00D15B1C" w:rsidP="00D15B1C">
      <w:pPr>
        <w:pStyle w:val="Header"/>
        <w:jc w:val="both"/>
        <w:rPr>
          <w:rFonts w:ascii="Arial" w:hAnsi="Arial" w:cs="Arial"/>
          <w:b/>
          <w:i/>
          <w:lang w:val="en-GB"/>
        </w:rPr>
      </w:pPr>
      <w:r w:rsidRPr="00097850">
        <w:rPr>
          <w:rFonts w:ascii="Arial" w:hAnsi="Arial" w:cs="Arial"/>
          <w:b/>
          <w:i/>
          <w:lang w:val="en-GB" w:bidi="en-GB"/>
        </w:rPr>
        <w:t>Praga Studios, the new Karlín office building by Skanska, has progressed significantly on its way to completion. In October 2018, the builders placed a topping out flag</w:t>
      </w:r>
      <w:r w:rsidR="0070509F">
        <w:rPr>
          <w:rFonts w:ascii="Arial" w:hAnsi="Arial" w:cs="Arial"/>
          <w:b/>
          <w:i/>
          <w:lang w:val="en-GB" w:bidi="en-GB"/>
        </w:rPr>
        <w:t xml:space="preserve"> (so called “glajcha”)</w:t>
      </w:r>
      <w:r w:rsidRPr="00097850">
        <w:rPr>
          <w:rFonts w:ascii="Arial" w:hAnsi="Arial" w:cs="Arial"/>
          <w:b/>
          <w:i/>
          <w:lang w:val="en-GB" w:bidi="en-GB"/>
        </w:rPr>
        <w:t xml:space="preserve"> on the site of the future roof terrace to symbolise the successful completion of the </w:t>
      </w:r>
      <w:r>
        <w:rPr>
          <w:rFonts w:ascii="Arial" w:hAnsi="Arial" w:cs="Arial"/>
          <w:b/>
          <w:i/>
          <w:lang w:val="en-GB" w:bidi="en-GB"/>
        </w:rPr>
        <w:t>superstructure</w:t>
      </w:r>
      <w:r w:rsidRPr="00097850">
        <w:rPr>
          <w:rFonts w:ascii="Arial" w:hAnsi="Arial" w:cs="Arial"/>
          <w:b/>
          <w:i/>
          <w:lang w:val="en-GB" w:bidi="en-GB"/>
        </w:rPr>
        <w:t>. The building, with a total area of almost 12 000 m</w:t>
      </w:r>
      <w:r w:rsidRPr="00097850">
        <w:rPr>
          <w:rFonts w:ascii="Arial" w:hAnsi="Arial" w:cs="Arial"/>
          <w:b/>
          <w:i/>
          <w:vertAlign w:val="superscript"/>
          <w:lang w:val="en-GB" w:bidi="en-GB"/>
        </w:rPr>
        <w:t>2</w:t>
      </w:r>
      <w:r w:rsidRPr="00097850">
        <w:rPr>
          <w:rFonts w:ascii="Arial" w:hAnsi="Arial" w:cs="Arial"/>
          <w:b/>
          <w:i/>
          <w:lang w:val="en-GB" w:bidi="en-GB"/>
        </w:rPr>
        <w:t xml:space="preserve">, will be completed in the second quarter of 2019. </w:t>
      </w:r>
    </w:p>
    <w:bookmarkEnd w:id="0"/>
    <w:p w14:paraId="42DEDC39" w14:textId="77777777" w:rsidR="00D15B1C" w:rsidRPr="00097850" w:rsidRDefault="00D15B1C" w:rsidP="00D15B1C">
      <w:pPr>
        <w:pStyle w:val="Header"/>
        <w:jc w:val="both"/>
        <w:rPr>
          <w:rFonts w:ascii="Arial" w:hAnsi="Arial" w:cs="Arial"/>
          <w:lang w:val="en-GB"/>
        </w:rPr>
      </w:pPr>
    </w:p>
    <w:p w14:paraId="7AB34B00" w14:textId="6C6CB3BD" w:rsidR="00D15B1C" w:rsidRPr="00097850" w:rsidRDefault="00D15B1C" w:rsidP="00D15B1C">
      <w:pPr>
        <w:pStyle w:val="Header"/>
        <w:jc w:val="both"/>
        <w:rPr>
          <w:rFonts w:ascii="Arial" w:hAnsi="Arial" w:cs="Arial"/>
          <w:lang w:val="en-GB"/>
        </w:rPr>
      </w:pPr>
      <w:r w:rsidRPr="00097850">
        <w:rPr>
          <w:rFonts w:ascii="Arial" w:hAnsi="Arial" w:cs="Arial"/>
          <w:lang w:val="en-GB" w:bidi="en-GB"/>
        </w:rPr>
        <w:t xml:space="preserve">The Praga Studios administrative building is rising between Pernerova and Křižíkova </w:t>
      </w:r>
      <w:r w:rsidR="0070509F">
        <w:rPr>
          <w:rFonts w:ascii="Arial" w:hAnsi="Arial" w:cs="Arial"/>
          <w:lang w:val="en-GB" w:bidi="en-GB"/>
        </w:rPr>
        <w:t>s</w:t>
      </w:r>
      <w:r w:rsidRPr="00097850">
        <w:rPr>
          <w:rFonts w:ascii="Arial" w:hAnsi="Arial" w:cs="Arial"/>
          <w:lang w:val="en-GB" w:bidi="en-GB"/>
        </w:rPr>
        <w:t>treets in Prague 8, close to the Křižíkova metro station. The developer of the project is Skanska. Upon its completion in the second quarter of 2019, Praga Studios will offer almost 12 000 m</w:t>
      </w:r>
      <w:r w:rsidRPr="00097850">
        <w:rPr>
          <w:rFonts w:ascii="Arial" w:hAnsi="Arial" w:cs="Arial"/>
          <w:vertAlign w:val="superscript"/>
          <w:lang w:val="en-GB" w:bidi="en-GB"/>
        </w:rPr>
        <w:t>2</w:t>
      </w:r>
      <w:r w:rsidRPr="00097850">
        <w:rPr>
          <w:rFonts w:ascii="Arial" w:hAnsi="Arial" w:cs="Arial"/>
          <w:lang w:val="en-GB" w:bidi="en-GB"/>
        </w:rPr>
        <w:t xml:space="preserve"> of premium administrative space.</w:t>
      </w:r>
    </w:p>
    <w:p w14:paraId="4B51261A" w14:textId="77777777" w:rsidR="00D15B1C" w:rsidRPr="00097850" w:rsidRDefault="00D15B1C" w:rsidP="00D15B1C">
      <w:pPr>
        <w:pStyle w:val="Header"/>
        <w:jc w:val="both"/>
        <w:rPr>
          <w:rFonts w:ascii="Arial" w:hAnsi="Arial" w:cs="Arial"/>
          <w:lang w:val="en-GB"/>
        </w:rPr>
      </w:pPr>
    </w:p>
    <w:p w14:paraId="032F8AE4" w14:textId="77777777" w:rsidR="00D15B1C" w:rsidRPr="00097850" w:rsidRDefault="00D15B1C" w:rsidP="00D15B1C">
      <w:pPr>
        <w:pStyle w:val="Header"/>
        <w:jc w:val="both"/>
        <w:rPr>
          <w:rFonts w:ascii="Arial" w:hAnsi="Arial" w:cs="Arial"/>
          <w:b/>
          <w:lang w:val="en-GB"/>
        </w:rPr>
      </w:pPr>
      <w:r w:rsidRPr="00097850">
        <w:rPr>
          <w:rFonts w:ascii="Arial" w:hAnsi="Arial" w:cs="Arial"/>
          <w:b/>
          <w:lang w:val="en-GB" w:bidi="en-GB"/>
        </w:rPr>
        <w:t xml:space="preserve">Praga Studios </w:t>
      </w:r>
      <w:r>
        <w:rPr>
          <w:rFonts w:ascii="Arial" w:hAnsi="Arial" w:cs="Arial"/>
          <w:b/>
          <w:lang w:val="en-GB" w:bidi="en-GB"/>
        </w:rPr>
        <w:t>combines</w:t>
      </w:r>
      <w:r w:rsidRPr="00097850">
        <w:rPr>
          <w:rFonts w:ascii="Arial" w:hAnsi="Arial" w:cs="Arial"/>
          <w:b/>
          <w:lang w:val="en-GB" w:bidi="en-GB"/>
        </w:rPr>
        <w:t xml:space="preserve"> business </w:t>
      </w:r>
      <w:r>
        <w:rPr>
          <w:rFonts w:ascii="Arial" w:hAnsi="Arial" w:cs="Arial"/>
          <w:b/>
          <w:lang w:val="en-GB" w:bidi="en-GB"/>
        </w:rPr>
        <w:t>with</w:t>
      </w:r>
      <w:r w:rsidRPr="00097850">
        <w:rPr>
          <w:rFonts w:ascii="Arial" w:hAnsi="Arial" w:cs="Arial"/>
          <w:b/>
          <w:lang w:val="en-GB" w:bidi="en-GB"/>
        </w:rPr>
        <w:t xml:space="preserve"> art   </w:t>
      </w:r>
    </w:p>
    <w:p w14:paraId="51EFFF54" w14:textId="77777777" w:rsidR="00D15B1C" w:rsidRPr="00097850" w:rsidRDefault="00D15B1C" w:rsidP="00D15B1C">
      <w:pPr>
        <w:pStyle w:val="Header"/>
        <w:jc w:val="both"/>
        <w:rPr>
          <w:rFonts w:ascii="Arial" w:hAnsi="Arial" w:cs="Arial"/>
          <w:lang w:val="en-GB"/>
        </w:rPr>
      </w:pPr>
    </w:p>
    <w:p w14:paraId="7F2323B0" w14:textId="77777777" w:rsidR="00D15B1C" w:rsidRPr="00097850" w:rsidRDefault="00D15B1C" w:rsidP="00D15B1C">
      <w:pPr>
        <w:pStyle w:val="Header"/>
        <w:jc w:val="both"/>
        <w:rPr>
          <w:rFonts w:ascii="Arial" w:hAnsi="Arial" w:cs="Arial"/>
          <w:lang w:val="en-GB"/>
        </w:rPr>
      </w:pPr>
      <w:r w:rsidRPr="00097850">
        <w:rPr>
          <w:rFonts w:ascii="Arial" w:hAnsi="Arial" w:cs="Arial"/>
          <w:lang w:val="en-GB" w:bidi="en-GB"/>
        </w:rPr>
        <w:t xml:space="preserve">The architectural design from the ADNS architekti studio, merges the industrial tradition of Prague’s Karlín district with timeless Skanska design. </w:t>
      </w:r>
    </w:p>
    <w:p w14:paraId="021D168B" w14:textId="77777777" w:rsidR="00D15B1C" w:rsidRPr="00097850" w:rsidRDefault="00D15B1C" w:rsidP="00D15B1C">
      <w:pPr>
        <w:pStyle w:val="Header"/>
        <w:jc w:val="both"/>
        <w:rPr>
          <w:rFonts w:ascii="Arial" w:hAnsi="Arial" w:cs="Arial"/>
          <w:lang w:val="en-GB"/>
        </w:rPr>
      </w:pPr>
    </w:p>
    <w:p w14:paraId="30F692DC" w14:textId="49595538" w:rsidR="00D15B1C" w:rsidRPr="00097850" w:rsidRDefault="00D15B1C" w:rsidP="00D15B1C">
      <w:pPr>
        <w:jc w:val="both"/>
        <w:rPr>
          <w:rFonts w:ascii="Arial" w:hAnsi="Arial" w:cs="Arial"/>
          <w:lang w:val="en-GB"/>
        </w:rPr>
      </w:pPr>
      <w:r w:rsidRPr="00097850">
        <w:rPr>
          <w:rFonts w:ascii="Arial" w:hAnsi="Arial" w:cs="Arial"/>
          <w:i/>
          <w:lang w:val="en-GB" w:bidi="en-GB"/>
        </w:rPr>
        <w:t xml:space="preserve">“The motto of the </w:t>
      </w:r>
      <w:proofErr w:type="spellStart"/>
      <w:r w:rsidRPr="00097850">
        <w:rPr>
          <w:rFonts w:ascii="Arial" w:hAnsi="Arial" w:cs="Arial"/>
          <w:i/>
          <w:lang w:val="en-GB" w:bidi="en-GB"/>
        </w:rPr>
        <w:t>Praga</w:t>
      </w:r>
      <w:proofErr w:type="spellEnd"/>
      <w:r w:rsidRPr="00097850">
        <w:rPr>
          <w:rFonts w:ascii="Arial" w:hAnsi="Arial" w:cs="Arial"/>
          <w:i/>
          <w:lang w:val="en-GB" w:bidi="en-GB"/>
        </w:rPr>
        <w:t xml:space="preserve"> Studios project is the joining of art and business. We don’t just build premium office</w:t>
      </w:r>
      <w:r w:rsidR="0070509F">
        <w:rPr>
          <w:rFonts w:ascii="Arial" w:hAnsi="Arial" w:cs="Arial"/>
          <w:i/>
          <w:lang w:val="en-GB" w:bidi="en-GB"/>
        </w:rPr>
        <w:t>s</w:t>
      </w:r>
      <w:r w:rsidRPr="00097850">
        <w:rPr>
          <w:rFonts w:ascii="Arial" w:hAnsi="Arial" w:cs="Arial"/>
          <w:i/>
          <w:lang w:val="en-GB" w:bidi="en-GB"/>
        </w:rPr>
        <w:t xml:space="preserve">, but also offer a space for art. There is an atrium </w:t>
      </w:r>
      <w:r>
        <w:rPr>
          <w:rFonts w:ascii="Arial" w:hAnsi="Arial" w:cs="Arial"/>
          <w:i/>
          <w:lang w:val="en-GB" w:bidi="en-GB"/>
        </w:rPr>
        <w:t>in the ground floor</w:t>
      </w:r>
      <w:r w:rsidRPr="00097850">
        <w:rPr>
          <w:rFonts w:ascii="Arial" w:hAnsi="Arial" w:cs="Arial"/>
          <w:i/>
          <w:lang w:val="en-GB" w:bidi="en-GB"/>
        </w:rPr>
        <w:t xml:space="preserve"> of </w:t>
      </w:r>
      <w:proofErr w:type="spellStart"/>
      <w:r w:rsidRPr="00097850">
        <w:rPr>
          <w:rFonts w:ascii="Arial" w:hAnsi="Arial" w:cs="Arial"/>
          <w:i/>
          <w:lang w:val="en-GB" w:bidi="en-GB"/>
        </w:rPr>
        <w:t>Praga</w:t>
      </w:r>
      <w:proofErr w:type="spellEnd"/>
      <w:r w:rsidRPr="00097850">
        <w:rPr>
          <w:rFonts w:ascii="Arial" w:hAnsi="Arial" w:cs="Arial"/>
          <w:i/>
          <w:lang w:val="en-GB" w:bidi="en-GB"/>
        </w:rPr>
        <w:t xml:space="preserve"> Studios, where concerts, theatre performance </w:t>
      </w:r>
      <w:r>
        <w:rPr>
          <w:rFonts w:ascii="Arial" w:hAnsi="Arial" w:cs="Arial"/>
          <w:i/>
          <w:lang w:val="en-GB" w:bidi="en-GB"/>
        </w:rPr>
        <w:t>or</w:t>
      </w:r>
      <w:r w:rsidRPr="00097850">
        <w:rPr>
          <w:rFonts w:ascii="Arial" w:hAnsi="Arial" w:cs="Arial"/>
          <w:i/>
          <w:lang w:val="en-GB" w:bidi="en-GB"/>
        </w:rPr>
        <w:t xml:space="preserve"> exhibitions can be organised. The atypical staircase can be used to seat audiences. The atrium will be </w:t>
      </w:r>
      <w:r w:rsidRPr="00097850">
        <w:rPr>
          <w:rFonts w:ascii="Arial" w:hAnsi="Arial" w:cs="Arial"/>
          <w:i/>
          <w:lang w:val="en-GB" w:bidi="en-GB"/>
        </w:rPr>
        <w:lastRenderedPageBreak/>
        <w:t xml:space="preserve">open to the </w:t>
      </w:r>
      <w:r w:rsidR="0070509F" w:rsidRPr="00097850">
        <w:rPr>
          <w:rFonts w:ascii="Arial" w:hAnsi="Arial" w:cs="Arial"/>
          <w:i/>
          <w:lang w:val="en-GB" w:bidi="en-GB"/>
        </w:rPr>
        <w:t>public</w:t>
      </w:r>
      <w:r w:rsidRPr="00097850">
        <w:rPr>
          <w:rFonts w:ascii="Arial" w:hAnsi="Arial" w:cs="Arial"/>
          <w:i/>
          <w:lang w:val="en-GB" w:bidi="en-GB"/>
        </w:rPr>
        <w:t xml:space="preserve">, to demonstrate that modern office buildings have much greater potential, exceeding their current use,” </w:t>
      </w:r>
      <w:r w:rsidRPr="00097850">
        <w:rPr>
          <w:rFonts w:ascii="Arial" w:hAnsi="Arial" w:cs="Arial"/>
          <w:lang w:val="en-GB" w:bidi="en-GB"/>
        </w:rPr>
        <w:t xml:space="preserve">says Žofia Voda, Project Manager, adding that: </w:t>
      </w:r>
      <w:r w:rsidRPr="00097850">
        <w:rPr>
          <w:rFonts w:ascii="Arial" w:hAnsi="Arial" w:cs="Arial"/>
          <w:i/>
          <w:lang w:val="en-GB" w:bidi="en-GB"/>
        </w:rPr>
        <w:t>“We will place a beautiful piano in the atrium</w:t>
      </w:r>
      <w:r>
        <w:rPr>
          <w:rFonts w:ascii="Arial" w:hAnsi="Arial" w:cs="Arial"/>
          <w:i/>
          <w:lang w:val="en-GB" w:bidi="en-GB"/>
        </w:rPr>
        <w:t>,</w:t>
      </w:r>
      <w:r w:rsidRPr="00097850">
        <w:rPr>
          <w:rFonts w:ascii="Arial" w:hAnsi="Arial" w:cs="Arial"/>
          <w:i/>
          <w:lang w:val="en-GB" w:bidi="en-GB"/>
        </w:rPr>
        <w:t xml:space="preserve"> which the people who work or merely visit </w:t>
      </w:r>
      <w:proofErr w:type="spellStart"/>
      <w:r w:rsidRPr="00097850">
        <w:rPr>
          <w:rFonts w:ascii="Arial" w:hAnsi="Arial" w:cs="Arial"/>
          <w:i/>
          <w:lang w:val="en-GB" w:bidi="en-GB"/>
        </w:rPr>
        <w:t>Praga</w:t>
      </w:r>
      <w:proofErr w:type="spellEnd"/>
      <w:r w:rsidRPr="00097850">
        <w:rPr>
          <w:rFonts w:ascii="Arial" w:hAnsi="Arial" w:cs="Arial"/>
          <w:i/>
          <w:lang w:val="en-GB" w:bidi="en-GB"/>
        </w:rPr>
        <w:t xml:space="preserve"> Studios can play.”</w:t>
      </w:r>
      <w:r w:rsidRPr="00097850">
        <w:rPr>
          <w:rFonts w:ascii="Arial" w:hAnsi="Arial" w:cs="Arial"/>
          <w:lang w:val="en-GB" w:bidi="en-GB"/>
        </w:rPr>
        <w:t xml:space="preserve">   </w:t>
      </w:r>
    </w:p>
    <w:p w14:paraId="7E6CDCE2" w14:textId="77777777" w:rsidR="00D15B1C" w:rsidRPr="00097850" w:rsidRDefault="00D15B1C" w:rsidP="00D15B1C">
      <w:pPr>
        <w:jc w:val="both"/>
        <w:rPr>
          <w:rFonts w:ascii="Arial" w:hAnsi="Arial" w:cs="Arial"/>
          <w:lang w:val="en-GB"/>
        </w:rPr>
      </w:pPr>
      <w:r w:rsidRPr="00097850">
        <w:rPr>
          <w:rFonts w:ascii="Arial" w:hAnsi="Arial" w:cs="Arial"/>
          <w:lang w:val="en-GB" w:bidi="en-GB"/>
        </w:rPr>
        <w:t xml:space="preserve"> </w:t>
      </w:r>
    </w:p>
    <w:p w14:paraId="3162CE93" w14:textId="77777777" w:rsidR="00D15B1C" w:rsidRPr="00097850" w:rsidRDefault="00D15B1C" w:rsidP="00D15B1C">
      <w:pPr>
        <w:pStyle w:val="Header"/>
        <w:jc w:val="both"/>
        <w:rPr>
          <w:rFonts w:ascii="Arial" w:hAnsi="Arial" w:cs="Arial"/>
          <w:b/>
          <w:lang w:val="en-GB"/>
        </w:rPr>
      </w:pPr>
      <w:r w:rsidRPr="00097850">
        <w:rPr>
          <w:rFonts w:ascii="Arial" w:hAnsi="Arial" w:cs="Arial"/>
          <w:b/>
          <w:lang w:val="en-GB" w:bidi="en-GB"/>
        </w:rPr>
        <w:t xml:space="preserve">Modern and healthy work environment  </w:t>
      </w:r>
    </w:p>
    <w:p w14:paraId="369BBCA3" w14:textId="77777777" w:rsidR="00D15B1C" w:rsidRPr="00097850" w:rsidRDefault="00D15B1C" w:rsidP="00D15B1C">
      <w:pPr>
        <w:pStyle w:val="Header"/>
        <w:jc w:val="both"/>
        <w:rPr>
          <w:rFonts w:ascii="Arial" w:hAnsi="Arial" w:cs="Arial"/>
          <w:lang w:val="en-GB"/>
        </w:rPr>
      </w:pPr>
    </w:p>
    <w:p w14:paraId="0FA08DE3" w14:textId="77777777" w:rsidR="00D15B1C" w:rsidRPr="00097850" w:rsidRDefault="00D15B1C" w:rsidP="00D15B1C">
      <w:pPr>
        <w:pStyle w:val="Header"/>
        <w:jc w:val="both"/>
        <w:rPr>
          <w:rFonts w:ascii="Arial" w:hAnsi="Arial" w:cs="Arial"/>
          <w:lang w:val="en-GB"/>
        </w:rPr>
      </w:pPr>
      <w:r w:rsidRPr="00097850">
        <w:rPr>
          <w:rFonts w:ascii="Arial" w:hAnsi="Arial" w:cs="Arial"/>
          <w:lang w:val="en-GB" w:bidi="en-GB"/>
        </w:rPr>
        <w:t xml:space="preserve">LEED Platinum environmental certification is a Skanska standard. Even in the building of Praga Studios, preference was given to materials from local sources, partly recycled and with a low carbon footprint during transport. The building will be economic in terms of energy and drinking water consumption. Thanks to the glass </w:t>
      </w:r>
      <w:r>
        <w:rPr>
          <w:rFonts w:ascii="Arial" w:hAnsi="Arial" w:cs="Arial"/>
          <w:lang w:val="en-GB" w:bidi="en-GB"/>
        </w:rPr>
        <w:t>façade, 75</w:t>
      </w:r>
      <w:r w:rsidRPr="00097850">
        <w:rPr>
          <w:rFonts w:ascii="Arial" w:hAnsi="Arial" w:cs="Arial"/>
          <w:lang w:val="en-GB" w:bidi="en-GB"/>
        </w:rPr>
        <w:t xml:space="preserve">% of the workspaces will have </w:t>
      </w:r>
      <w:r>
        <w:rPr>
          <w:rFonts w:ascii="Arial" w:hAnsi="Arial" w:cs="Arial"/>
          <w:lang w:val="en-GB" w:bidi="en-GB"/>
        </w:rPr>
        <w:t>maximum access to daylight</w:t>
      </w:r>
      <w:r w:rsidRPr="00097850">
        <w:rPr>
          <w:rFonts w:ascii="Arial" w:hAnsi="Arial" w:cs="Arial"/>
          <w:lang w:val="en-GB" w:bidi="en-GB"/>
        </w:rPr>
        <w:t xml:space="preserve">. There will be a terrace on the roof of the building with a beautiful view of the Prague panorama, which tenants can use to relax. </w:t>
      </w:r>
    </w:p>
    <w:p w14:paraId="1D6FFAAF" w14:textId="77777777" w:rsidR="00D15B1C" w:rsidRPr="00097850" w:rsidRDefault="00D15B1C" w:rsidP="00D15B1C">
      <w:pPr>
        <w:pStyle w:val="Header"/>
        <w:jc w:val="both"/>
        <w:rPr>
          <w:rFonts w:ascii="Arial" w:hAnsi="Arial" w:cs="Arial"/>
          <w:lang w:val="en-GB"/>
        </w:rPr>
      </w:pPr>
    </w:p>
    <w:p w14:paraId="6BF0CE68" w14:textId="07E988F3" w:rsidR="00D15B1C" w:rsidRPr="00097850" w:rsidRDefault="00D15B1C" w:rsidP="00D15B1C">
      <w:pPr>
        <w:pStyle w:val="Header"/>
        <w:jc w:val="both"/>
        <w:rPr>
          <w:rFonts w:ascii="Arial" w:hAnsi="Arial" w:cs="Arial"/>
          <w:lang w:val="en-GB"/>
        </w:rPr>
      </w:pPr>
      <w:r w:rsidRPr="00097850">
        <w:rPr>
          <w:rFonts w:ascii="Arial" w:hAnsi="Arial" w:cs="Arial"/>
          <w:lang w:val="en-GB" w:bidi="en-GB"/>
        </w:rPr>
        <w:t xml:space="preserve">Skanska has created </w:t>
      </w:r>
      <w:r>
        <w:rPr>
          <w:rFonts w:ascii="Arial" w:hAnsi="Arial" w:cs="Arial"/>
          <w:lang w:val="en-GB" w:bidi="en-GB"/>
        </w:rPr>
        <w:t>a</w:t>
      </w:r>
      <w:r w:rsidRPr="00097850">
        <w:rPr>
          <w:rFonts w:ascii="Arial" w:hAnsi="Arial" w:cs="Arial"/>
          <w:lang w:val="en-GB" w:bidi="en-GB"/>
        </w:rPr>
        <w:t xml:space="preserve"> special Praga Studios </w:t>
      </w:r>
      <w:r w:rsidR="0070509F">
        <w:rPr>
          <w:rFonts w:ascii="Arial" w:hAnsi="Arial" w:cs="Arial"/>
          <w:lang w:val="en-GB" w:bidi="en-GB"/>
        </w:rPr>
        <w:t xml:space="preserve">mobile </w:t>
      </w:r>
      <w:r w:rsidRPr="00097850">
        <w:rPr>
          <w:rFonts w:ascii="Arial" w:hAnsi="Arial" w:cs="Arial"/>
          <w:lang w:val="en-GB" w:bidi="en-GB"/>
        </w:rPr>
        <w:t>application for the project, which presents the building and its surroundings in detail (the app can be downloaded from the App Store under Praga Studios). Once the building is completed and put into operation, the app will be available to the tenants, who can</w:t>
      </w:r>
      <w:r>
        <w:rPr>
          <w:rFonts w:ascii="Arial" w:hAnsi="Arial" w:cs="Arial"/>
          <w:lang w:val="en-GB" w:bidi="en-GB"/>
        </w:rPr>
        <w:t xml:space="preserve"> access and</w:t>
      </w:r>
      <w:r w:rsidRPr="00097850">
        <w:rPr>
          <w:rFonts w:ascii="Arial" w:hAnsi="Arial" w:cs="Arial"/>
          <w:lang w:val="en-GB" w:bidi="en-GB"/>
        </w:rPr>
        <w:t xml:space="preserve"> enjoy all the services available in the building and its vicinity via the app. </w:t>
      </w:r>
    </w:p>
    <w:p w14:paraId="102B6CE3" w14:textId="77777777" w:rsidR="00D15B1C" w:rsidRPr="00097850" w:rsidRDefault="00D15B1C" w:rsidP="00D15B1C">
      <w:pPr>
        <w:pStyle w:val="Header"/>
        <w:jc w:val="both"/>
        <w:rPr>
          <w:rFonts w:ascii="Arial" w:hAnsi="Arial" w:cs="Arial"/>
          <w:lang w:val="en-GB"/>
        </w:rPr>
      </w:pPr>
    </w:p>
    <w:p w14:paraId="6CFCF2BD" w14:textId="77777777" w:rsidR="00D15B1C" w:rsidRPr="00097850" w:rsidRDefault="00D15B1C" w:rsidP="00D15B1C">
      <w:pPr>
        <w:pStyle w:val="Header"/>
        <w:jc w:val="both"/>
        <w:rPr>
          <w:rFonts w:ascii="Arial" w:hAnsi="Arial" w:cs="Arial"/>
          <w:lang w:val="en-GB"/>
        </w:rPr>
      </w:pPr>
      <w:r w:rsidRPr="00097850">
        <w:rPr>
          <w:rFonts w:ascii="Arial" w:hAnsi="Arial" w:cs="Arial"/>
          <w:lang w:val="en-GB" w:bidi="en-GB"/>
        </w:rPr>
        <w:t>Skanska is also striving to obtain a WELL certificate, which focuses on assessing the building interior and appraising the high-quality and healthy work environment and evaluating its impact on the building’s users.</w:t>
      </w:r>
    </w:p>
    <w:p w14:paraId="3EF9384B" w14:textId="77777777" w:rsidR="00D15B1C" w:rsidRPr="00097850" w:rsidRDefault="00D15B1C" w:rsidP="00D15B1C">
      <w:pPr>
        <w:pStyle w:val="Header"/>
        <w:jc w:val="both"/>
        <w:rPr>
          <w:rFonts w:ascii="Arial" w:hAnsi="Arial" w:cs="Arial"/>
          <w:lang w:val="en-GB"/>
        </w:rPr>
      </w:pPr>
    </w:p>
    <w:p w14:paraId="79F163FE" w14:textId="77777777" w:rsidR="00D15B1C" w:rsidRPr="00097850" w:rsidRDefault="00D15B1C" w:rsidP="00D15B1C">
      <w:pPr>
        <w:pStyle w:val="Header"/>
        <w:jc w:val="both"/>
        <w:rPr>
          <w:rFonts w:ascii="Arial" w:hAnsi="Arial" w:cs="Arial"/>
          <w:b/>
          <w:lang w:val="en-GB"/>
        </w:rPr>
      </w:pPr>
      <w:r w:rsidRPr="00097850">
        <w:rPr>
          <w:rFonts w:ascii="Arial" w:hAnsi="Arial" w:cs="Arial"/>
          <w:b/>
          <w:lang w:val="en-GB" w:bidi="en-GB"/>
        </w:rPr>
        <w:t>First tenants at Praga Studios</w:t>
      </w:r>
    </w:p>
    <w:p w14:paraId="3C9603CE" w14:textId="77777777" w:rsidR="00D15B1C" w:rsidRPr="00097850" w:rsidRDefault="00D15B1C" w:rsidP="00D15B1C">
      <w:pPr>
        <w:pStyle w:val="Header"/>
        <w:jc w:val="both"/>
        <w:rPr>
          <w:rFonts w:ascii="Arial" w:hAnsi="Arial" w:cs="Arial"/>
          <w:lang w:val="en-GB"/>
        </w:rPr>
      </w:pPr>
    </w:p>
    <w:p w14:paraId="05B6F8C4" w14:textId="25377C2A" w:rsidR="00D15B1C" w:rsidRPr="00097850" w:rsidRDefault="00D15B1C" w:rsidP="00D15B1C">
      <w:pPr>
        <w:pStyle w:val="Header"/>
        <w:jc w:val="both"/>
        <w:rPr>
          <w:rFonts w:ascii="Arial" w:hAnsi="Arial" w:cs="Arial"/>
          <w:lang w:val="en-GB"/>
        </w:rPr>
      </w:pPr>
      <w:r w:rsidRPr="00097850">
        <w:rPr>
          <w:rFonts w:ascii="Arial" w:hAnsi="Arial" w:cs="Arial"/>
          <w:lang w:val="en-GB" w:bidi="en-GB"/>
        </w:rPr>
        <w:t xml:space="preserve">The building currently has 2 tenants and the developer is negotiating with others. The office section will house Scott &amp; Weber, providers of virtual and shared office, and there will be a restaurant on the ground floor. </w:t>
      </w:r>
      <w:bookmarkStart w:id="1" w:name="_GoBack"/>
      <w:bookmarkEnd w:id="1"/>
    </w:p>
    <w:p w14:paraId="57722AD4" w14:textId="77777777" w:rsidR="00D15B1C" w:rsidRPr="00097850" w:rsidRDefault="00D15B1C" w:rsidP="00D15B1C">
      <w:pPr>
        <w:pStyle w:val="Header"/>
        <w:jc w:val="both"/>
        <w:rPr>
          <w:rFonts w:ascii="Arial" w:hAnsi="Arial" w:cs="Arial"/>
          <w:lang w:val="en-GB"/>
        </w:rPr>
      </w:pPr>
    </w:p>
    <w:p w14:paraId="51E1E6A0" w14:textId="77777777" w:rsidR="00D15B1C" w:rsidRPr="00097850" w:rsidRDefault="00D15B1C" w:rsidP="00D15B1C">
      <w:pPr>
        <w:tabs>
          <w:tab w:val="left" w:pos="8080"/>
          <w:tab w:val="left" w:pos="8222"/>
        </w:tabs>
        <w:spacing w:line="240" w:lineRule="auto"/>
        <w:ind w:right="567"/>
        <w:jc w:val="both"/>
        <w:rPr>
          <w:rFonts w:ascii="Arial" w:hAnsi="Arial" w:cs="Arial"/>
          <w:b/>
          <w:szCs w:val="24"/>
          <w:lang w:val="en-GB"/>
        </w:rPr>
      </w:pPr>
      <w:r w:rsidRPr="00097850">
        <w:rPr>
          <w:rFonts w:ascii="Arial" w:hAnsi="Arial" w:cs="Arial"/>
          <w:b/>
          <w:lang w:val="en-GB" w:bidi="en-GB"/>
        </w:rPr>
        <w:t>Contact:</w:t>
      </w:r>
    </w:p>
    <w:p w14:paraId="62595945" w14:textId="77777777" w:rsidR="00D15B1C" w:rsidRPr="00097850" w:rsidRDefault="00D15B1C" w:rsidP="00D15B1C">
      <w:pPr>
        <w:jc w:val="both"/>
        <w:rPr>
          <w:rFonts w:ascii="Arial" w:hAnsi="Arial" w:cs="Arial"/>
          <w:color w:val="000000"/>
          <w:szCs w:val="24"/>
          <w:lang w:val="en-GB"/>
        </w:rPr>
      </w:pPr>
      <w:r w:rsidRPr="00097850">
        <w:rPr>
          <w:rStyle w:val="Text12"/>
          <w:rFonts w:cs="Arial"/>
          <w:lang w:val="en-GB" w:bidi="en-GB"/>
        </w:rPr>
        <w:t xml:space="preserve">Petra Machartová, Skanska Property Czech Republic </w:t>
      </w:r>
    </w:p>
    <w:p w14:paraId="18C2A168" w14:textId="77777777" w:rsidR="00D15B1C" w:rsidRPr="00097850" w:rsidRDefault="00D15B1C" w:rsidP="00D15B1C">
      <w:pPr>
        <w:jc w:val="both"/>
        <w:rPr>
          <w:rStyle w:val="Internetovodkaz"/>
          <w:rFonts w:ascii="Arial" w:hAnsi="Arial" w:cs="Arial"/>
          <w:color w:val="000000"/>
          <w:sz w:val="27"/>
          <w:szCs w:val="27"/>
          <w:lang w:val="en-GB"/>
        </w:rPr>
      </w:pPr>
      <w:r w:rsidRPr="00097850">
        <w:rPr>
          <w:rStyle w:val="Text12"/>
          <w:rFonts w:cs="Arial"/>
          <w:lang w:val="en-GB" w:bidi="en-GB"/>
        </w:rPr>
        <w:t>Phone: +420 603 587 928</w:t>
      </w:r>
      <w:r w:rsidRPr="00097850">
        <w:rPr>
          <w:rFonts w:ascii="Arial" w:hAnsi="Arial" w:cs="Arial"/>
          <w:sz w:val="27"/>
          <w:lang w:val="en-GB" w:bidi="en-GB"/>
        </w:rPr>
        <w:t xml:space="preserve">, </w:t>
      </w:r>
      <w:r w:rsidRPr="00097850">
        <w:rPr>
          <w:rFonts w:ascii="Arial" w:hAnsi="Arial" w:cs="Arial"/>
          <w:lang w:val="en-GB" w:bidi="en-GB"/>
        </w:rPr>
        <w:t xml:space="preserve">e-mail: </w:t>
      </w:r>
      <w:r w:rsidRPr="00097850">
        <w:rPr>
          <w:rStyle w:val="Internetovodkaz"/>
          <w:rFonts w:ascii="Arial" w:hAnsi="Arial" w:cs="Arial"/>
          <w:lang w:val="en-GB" w:bidi="en-GB"/>
        </w:rPr>
        <w:t xml:space="preserve">petra.machartova@skanska.cz </w:t>
      </w:r>
    </w:p>
    <w:p w14:paraId="7DB6D77D" w14:textId="77777777" w:rsidR="00D15B1C" w:rsidRPr="00097850" w:rsidRDefault="00D15B1C" w:rsidP="00D15B1C">
      <w:pPr>
        <w:jc w:val="both"/>
        <w:rPr>
          <w:rStyle w:val="Text12"/>
          <w:rFonts w:cs="Arial"/>
          <w:lang w:val="en-GB"/>
        </w:rPr>
      </w:pPr>
    </w:p>
    <w:p w14:paraId="6A75C5E7" w14:textId="77777777" w:rsidR="00D15B1C" w:rsidRPr="00097850" w:rsidRDefault="00D15B1C" w:rsidP="00D15B1C">
      <w:pPr>
        <w:jc w:val="both"/>
        <w:rPr>
          <w:rStyle w:val="Text12"/>
          <w:rFonts w:cs="Arial"/>
          <w:lang w:val="en-GB"/>
        </w:rPr>
      </w:pPr>
      <w:r w:rsidRPr="00097850">
        <w:rPr>
          <w:rStyle w:val="Text12"/>
          <w:rFonts w:cs="Arial"/>
          <w:lang w:val="en-GB" w:bidi="en-GB"/>
        </w:rPr>
        <w:t>Markéta Miková, AMI Communications</w:t>
      </w:r>
    </w:p>
    <w:p w14:paraId="4336138C" w14:textId="77777777" w:rsidR="00D15B1C" w:rsidRPr="00097850" w:rsidRDefault="00D15B1C" w:rsidP="00D15B1C">
      <w:pPr>
        <w:jc w:val="both"/>
        <w:rPr>
          <w:rStyle w:val="Text12"/>
          <w:rFonts w:cs="Arial"/>
          <w:lang w:val="en-GB"/>
        </w:rPr>
      </w:pPr>
      <w:r w:rsidRPr="00097850">
        <w:rPr>
          <w:rStyle w:val="Text12"/>
          <w:rFonts w:cs="Arial"/>
          <w:lang w:val="en-GB" w:bidi="en-GB"/>
        </w:rPr>
        <w:t xml:space="preserve">Phone: +420 739 057 684, e-mail: </w:t>
      </w:r>
      <w:hyperlink r:id="rId7" w:history="1">
        <w:r w:rsidRPr="00097850">
          <w:rPr>
            <w:rStyle w:val="Hyperlink"/>
            <w:rFonts w:ascii="Arial" w:hAnsi="Arial" w:cs="Arial"/>
            <w:lang w:val="en-GB" w:bidi="en-GB"/>
          </w:rPr>
          <w:t>marketa.mikova@amic.cz</w:t>
        </w:r>
      </w:hyperlink>
      <w:r w:rsidRPr="00097850">
        <w:rPr>
          <w:rStyle w:val="Text12"/>
          <w:rFonts w:cs="Arial"/>
          <w:lang w:val="en-GB" w:bidi="en-GB"/>
        </w:rPr>
        <w:t xml:space="preserve">  </w:t>
      </w:r>
    </w:p>
    <w:p w14:paraId="0C98B987" w14:textId="77777777" w:rsidR="00D15B1C" w:rsidRPr="00097850" w:rsidRDefault="00D15B1C" w:rsidP="00D15B1C">
      <w:pPr>
        <w:jc w:val="both"/>
        <w:rPr>
          <w:rFonts w:ascii="Arial" w:hAnsi="Arial" w:cs="Arial"/>
          <w:lang w:val="en-GB"/>
        </w:rPr>
      </w:pPr>
    </w:p>
    <w:p w14:paraId="0A43714C" w14:textId="5A123773" w:rsidR="002C2973" w:rsidRPr="00404CFC" w:rsidRDefault="00D15B1C" w:rsidP="00D15B1C">
      <w:pPr>
        <w:autoSpaceDE w:val="0"/>
        <w:autoSpaceDN w:val="0"/>
        <w:adjustRightInd w:val="0"/>
        <w:spacing w:line="240" w:lineRule="auto"/>
        <w:rPr>
          <w:rFonts w:ascii="Arial" w:hAnsi="Arial" w:cs="Arial"/>
          <w:i/>
          <w:iCs/>
          <w:noProof/>
          <w:sz w:val="20"/>
        </w:rPr>
      </w:pPr>
      <w:r w:rsidRPr="00097850">
        <w:rPr>
          <w:rFonts w:ascii="Arial" w:hAnsi="Arial" w:cs="Arial"/>
          <w:i/>
          <w:lang w:val="en-GB" w:bidi="en-GB"/>
        </w:rPr>
        <w:t xml:space="preserve">Press releases available at </w:t>
      </w:r>
      <w:hyperlink r:id="rId8">
        <w:r w:rsidRPr="00097850">
          <w:rPr>
            <w:rStyle w:val="Internetovodkaz"/>
            <w:rFonts w:ascii="Arial" w:hAnsi="Arial" w:cs="Arial"/>
            <w:lang w:val="en-GB" w:bidi="en-GB"/>
          </w:rPr>
          <w:t>www.skanska.cz/cz/News-and-press</w:t>
        </w:r>
      </w:hyperlink>
    </w:p>
    <w:p w14:paraId="585E16E6" w14:textId="77777777" w:rsidR="00610E12" w:rsidRPr="00404CFC" w:rsidRDefault="00610E12" w:rsidP="00AD3939">
      <w:pPr>
        <w:pStyle w:val="NormalWeb"/>
        <w:spacing w:before="0" w:beforeAutospacing="0" w:after="0" w:afterAutospacing="0"/>
        <w:rPr>
          <w:rFonts w:ascii="Arial" w:hAnsi="Arial" w:cs="Arial"/>
          <w:i/>
          <w:iCs/>
          <w:noProof/>
          <w:sz w:val="20"/>
        </w:rPr>
      </w:pPr>
    </w:p>
    <w:sectPr w:rsidR="00610E12" w:rsidRPr="00404CFC" w:rsidSect="008C4C80">
      <w:headerReference w:type="default" r:id="rId9"/>
      <w:footerReference w:type="default" r:id="rId10"/>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85D7" w14:textId="77777777" w:rsidR="007C4732" w:rsidRDefault="007C4732" w:rsidP="00821309">
      <w:pPr>
        <w:spacing w:line="240" w:lineRule="auto"/>
      </w:pPr>
      <w:r>
        <w:separator/>
      </w:r>
    </w:p>
  </w:endnote>
  <w:endnote w:type="continuationSeparator" w:id="0">
    <w:p w14:paraId="1D050ABF" w14:textId="77777777" w:rsidR="007C4732" w:rsidRDefault="007C4732"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kanskaSansPro-Regular">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92CE" w14:textId="77777777" w:rsidR="002A1C18" w:rsidRPr="003E7598" w:rsidRDefault="002A1C18" w:rsidP="00821309">
    <w:pPr>
      <w:autoSpaceDE w:val="0"/>
      <w:autoSpaceDN w:val="0"/>
      <w:adjustRightInd w:val="0"/>
      <w:spacing w:line="240" w:lineRule="auto"/>
      <w:rPr>
        <w:rFonts w:ascii="Arial" w:hAnsi="Arial" w:cs="Arial"/>
        <w:b/>
        <w:i/>
        <w:iCs/>
        <w:sz w:val="20"/>
      </w:rPr>
    </w:pPr>
  </w:p>
  <w:p w14:paraId="3CB4C1B4" w14:textId="77777777" w:rsidR="005A08BE" w:rsidRPr="003E7598" w:rsidRDefault="005A08BE" w:rsidP="00821309">
    <w:pPr>
      <w:autoSpaceDE w:val="0"/>
      <w:autoSpaceDN w:val="0"/>
      <w:adjustRightInd w:val="0"/>
      <w:spacing w:line="240" w:lineRule="auto"/>
      <w:rPr>
        <w:rFonts w:ascii="Arial" w:hAnsi="Arial" w:cs="Arial"/>
        <w:b/>
        <w:i/>
        <w:iCs/>
        <w:sz w:val="20"/>
      </w:rPr>
    </w:pPr>
  </w:p>
  <w:p w14:paraId="7D77DA33" w14:textId="77777777" w:rsidR="0079710F" w:rsidRPr="00683443" w:rsidRDefault="0079710F" w:rsidP="0079710F">
    <w:pPr>
      <w:autoSpaceDE w:val="0"/>
      <w:autoSpaceDN w:val="0"/>
      <w:adjustRightInd w:val="0"/>
      <w:spacing w:line="240" w:lineRule="auto"/>
      <w:ind w:left="1843"/>
      <w:rPr>
        <w:rFonts w:ascii="Arial" w:hAnsi="Arial" w:cs="Arial"/>
        <w:i/>
        <w:iCs/>
        <w:sz w:val="20"/>
      </w:rPr>
    </w:pPr>
    <w:r w:rsidRPr="0079710F">
      <w:rPr>
        <w:rFonts w:ascii="Arial" w:hAnsi="Arial" w:cs="Arial"/>
        <w:b/>
        <w:i/>
        <w:iCs/>
        <w:noProof/>
        <w:sz w:val="20"/>
        <w:lang w:val="cs-CZ" w:eastAsia="cs-CZ"/>
      </w:rPr>
      <w:drawing>
        <wp:anchor distT="0" distB="0" distL="114300" distR="114300" simplePos="0" relativeHeight="251661312" behindDoc="0" locked="0" layoutInCell="1" allowOverlap="1" wp14:anchorId="67962B00" wp14:editId="06FC9C49">
          <wp:simplePos x="0" y="0"/>
          <wp:positionH relativeFrom="margin">
            <wp:posOffset>-17780</wp:posOffset>
          </wp:positionH>
          <wp:positionV relativeFrom="paragraph">
            <wp:posOffset>40005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79710F">
      <w:rPr>
        <w:rFonts w:ascii="Arial" w:hAnsi="Arial" w:cs="Arial"/>
        <w:b/>
        <w:i/>
        <w:iCs/>
        <w:sz w:val="20"/>
      </w:rPr>
      <w:t>Skanska</w:t>
    </w:r>
    <w:r w:rsidRPr="00683443">
      <w:rPr>
        <w:rFonts w:ascii="Arial" w:hAnsi="Arial" w:cs="Arial"/>
        <w:i/>
        <w:iCs/>
        <w:sz w:val="20"/>
      </w:rPr>
      <w:t xml:space="preserve"> is the one of the world´s biggest company providing building services, commercial and residential development and PPP projects. More than 43 thousands of its employees work on selected markets in Scandinavia, Europe and the U.S.A. Skanska Group entered the Czech and Slovakia markets in 2000. Skanska Czech Rep. and Slovakia is currently present also on Hungarian and Romanian markets and it is engaged in the construction of transport infrastructure, public installations and underground services, it produces its own products and secures building sources. </w:t>
    </w:r>
    <w:r w:rsidR="00422269">
      <w:rPr>
        <w:rFonts w:ascii="Arial" w:hAnsi="Arial" w:cs="Arial"/>
        <w:i/>
        <w:iCs/>
        <w:sz w:val="20"/>
      </w:rPr>
      <w:t xml:space="preserve">In area of development it focuses on building which are friendly to their environment and people who are living in them. It secures residential and manufacturing and business spaces from development to facility management. </w:t>
    </w:r>
    <w:r w:rsidRPr="00683443">
      <w:rPr>
        <w:rFonts w:ascii="Arial" w:hAnsi="Arial" w:cs="Arial"/>
        <w:i/>
        <w:iCs/>
        <w:sz w:val="20"/>
      </w:rPr>
      <w:t>It minimizes an ecological burden, uses renewable sources and guards of safety of work during construction. Skanska promotes the principles of socially responsible and ethical business at environmental, social and economic level.</w:t>
    </w:r>
  </w:p>
  <w:p w14:paraId="79FABF20" w14:textId="77777777" w:rsidR="00821309" w:rsidRPr="00404CFC" w:rsidRDefault="00821309" w:rsidP="00404CFC">
    <w:pPr>
      <w:autoSpaceDE w:val="0"/>
      <w:autoSpaceDN w:val="0"/>
      <w:adjustRightInd w:val="0"/>
      <w:spacing w:line="240" w:lineRule="auto"/>
      <w:ind w:left="1843"/>
      <w:rPr>
        <w:rFonts w:ascii="Arial" w:hAnsi="Arial" w:cs="Arial"/>
        <w:i/>
        <w:iCs/>
        <w:sz w:val="20"/>
      </w:rPr>
    </w:pPr>
  </w:p>
  <w:p w14:paraId="23831E58" w14:textId="77777777" w:rsidR="00821309" w:rsidRDefault="0082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486D" w14:textId="77777777" w:rsidR="007C4732" w:rsidRDefault="007C4732" w:rsidP="00821309">
      <w:pPr>
        <w:spacing w:line="240" w:lineRule="auto"/>
      </w:pPr>
      <w:r>
        <w:separator/>
      </w:r>
    </w:p>
  </w:footnote>
  <w:footnote w:type="continuationSeparator" w:id="0">
    <w:p w14:paraId="1DDFFC58" w14:textId="77777777" w:rsidR="007C4732" w:rsidRDefault="007C4732"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6FC0" w14:textId="77777777" w:rsidR="00F03E84" w:rsidRDefault="00F03E84">
    <w:pPr>
      <w:pStyle w:val="Header"/>
    </w:pPr>
  </w:p>
  <w:p w14:paraId="2B43C8C8" w14:textId="77777777" w:rsidR="00F03E84" w:rsidRPr="000023A9" w:rsidRDefault="00F03E84">
    <w:pPr>
      <w:pStyle w:val="Header"/>
      <w:rPr>
        <w:lang w:val="cs-CZ"/>
      </w:rPr>
    </w:pPr>
  </w:p>
  <w:p w14:paraId="627A64B0" w14:textId="77777777" w:rsidR="00F03E84" w:rsidRPr="000023A9" w:rsidRDefault="00F03E84">
    <w:pPr>
      <w:pStyle w:val="Header"/>
      <w:rPr>
        <w:lang w:val="cs-CZ"/>
      </w:rPr>
    </w:pPr>
  </w:p>
  <w:p w14:paraId="0C75B172" w14:textId="77777777" w:rsidR="00F03E84" w:rsidRPr="000023A9" w:rsidRDefault="00F03E84" w:rsidP="00F03E84">
    <w:pPr>
      <w:pStyle w:val="Header"/>
      <w:tabs>
        <w:tab w:val="clear" w:pos="4536"/>
        <w:tab w:val="clear" w:pos="9072"/>
      </w:tabs>
      <w:jc w:val="right"/>
      <w:rPr>
        <w:rFonts w:ascii="Arial" w:hAnsi="Arial"/>
        <w:sz w:val="52"/>
        <w:lang w:val="cs-CZ"/>
      </w:rPr>
    </w:pPr>
    <w:r w:rsidRPr="000023A9">
      <w:rPr>
        <w:rFonts w:ascii="Arial" w:hAnsi="Arial"/>
        <w:lang w:val="cs-CZ" w:eastAsia="cs-CZ"/>
      </w:rPr>
      <w:drawing>
        <wp:anchor distT="0" distB="0" distL="114300" distR="114300" simplePos="0" relativeHeight="251659264" behindDoc="0" locked="0" layoutInCell="0" allowOverlap="1" wp14:anchorId="25C0432D" wp14:editId="5BDDD08A">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00404CFC">
      <w:rPr>
        <w:rFonts w:ascii="Arial" w:hAnsi="Arial"/>
        <w:lang w:val="cs-CZ"/>
      </w:rPr>
      <w:t xml:space="preserve"> </w:t>
    </w:r>
    <w:r w:rsidR="00404CFC">
      <w:rPr>
        <w:rFonts w:ascii="Arial" w:hAnsi="Arial"/>
        <w:lang w:val="cs-CZ"/>
      </w:rPr>
      <w:tab/>
    </w:r>
    <w:r w:rsidR="00404CFC">
      <w:rPr>
        <w:rFonts w:ascii="Arial" w:hAnsi="Arial"/>
        <w:lang w:val="cs-CZ"/>
      </w:rPr>
      <w:tab/>
    </w:r>
    <w:r w:rsidR="00404CFC">
      <w:rPr>
        <w:rFonts w:ascii="Arial" w:hAnsi="Arial"/>
        <w:sz w:val="52"/>
        <w:lang w:val="cs-CZ"/>
      </w:rPr>
      <w:t>Press release</w:t>
    </w:r>
  </w:p>
  <w:p w14:paraId="1A251F69" w14:textId="77777777" w:rsidR="00F03E84" w:rsidRPr="000023A9" w:rsidRDefault="00F03E84">
    <w:pPr>
      <w:pStyle w:val="Header"/>
      <w:rPr>
        <w:lang w:val="cs-CZ"/>
      </w:rPr>
    </w:pPr>
  </w:p>
  <w:p w14:paraId="1D32AD14" w14:textId="77777777" w:rsidR="00F03E84" w:rsidRPr="000023A9" w:rsidRDefault="00F03E8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F"/>
    <w:rsid w:val="000023A9"/>
    <w:rsid w:val="000025FB"/>
    <w:rsid w:val="000027D9"/>
    <w:rsid w:val="00007307"/>
    <w:rsid w:val="000140D4"/>
    <w:rsid w:val="00026B1C"/>
    <w:rsid w:val="00045CE0"/>
    <w:rsid w:val="00064939"/>
    <w:rsid w:val="0009600D"/>
    <w:rsid w:val="00096DAF"/>
    <w:rsid w:val="00097963"/>
    <w:rsid w:val="000C35EF"/>
    <w:rsid w:val="000C51D4"/>
    <w:rsid w:val="000D7D4A"/>
    <w:rsid w:val="000E110C"/>
    <w:rsid w:val="000E3CB7"/>
    <w:rsid w:val="000E4C34"/>
    <w:rsid w:val="000E63F9"/>
    <w:rsid w:val="00114898"/>
    <w:rsid w:val="00115883"/>
    <w:rsid w:val="00125FCB"/>
    <w:rsid w:val="00130AA1"/>
    <w:rsid w:val="00132367"/>
    <w:rsid w:val="00140979"/>
    <w:rsid w:val="0014315F"/>
    <w:rsid w:val="001450D2"/>
    <w:rsid w:val="001467D6"/>
    <w:rsid w:val="001559DF"/>
    <w:rsid w:val="00170070"/>
    <w:rsid w:val="00192971"/>
    <w:rsid w:val="001C15DC"/>
    <w:rsid w:val="001C1DB2"/>
    <w:rsid w:val="001C45F7"/>
    <w:rsid w:val="001C7230"/>
    <w:rsid w:val="001D0097"/>
    <w:rsid w:val="001D5D14"/>
    <w:rsid w:val="001E50F2"/>
    <w:rsid w:val="001E7BBA"/>
    <w:rsid w:val="001F2366"/>
    <w:rsid w:val="001F2E7D"/>
    <w:rsid w:val="00204220"/>
    <w:rsid w:val="00205EDF"/>
    <w:rsid w:val="00214660"/>
    <w:rsid w:val="00220371"/>
    <w:rsid w:val="002218CB"/>
    <w:rsid w:val="0022403D"/>
    <w:rsid w:val="00226F5E"/>
    <w:rsid w:val="0023146A"/>
    <w:rsid w:val="002322A0"/>
    <w:rsid w:val="00240CD1"/>
    <w:rsid w:val="00243682"/>
    <w:rsid w:val="0024369C"/>
    <w:rsid w:val="00244BD3"/>
    <w:rsid w:val="00245061"/>
    <w:rsid w:val="00247AB6"/>
    <w:rsid w:val="00253CAD"/>
    <w:rsid w:val="00256377"/>
    <w:rsid w:val="002567AD"/>
    <w:rsid w:val="0026328C"/>
    <w:rsid w:val="00267CD5"/>
    <w:rsid w:val="00275060"/>
    <w:rsid w:val="002778FF"/>
    <w:rsid w:val="002831C8"/>
    <w:rsid w:val="00292D97"/>
    <w:rsid w:val="00293E79"/>
    <w:rsid w:val="002A1C18"/>
    <w:rsid w:val="002A60D6"/>
    <w:rsid w:val="002A6147"/>
    <w:rsid w:val="002A6D37"/>
    <w:rsid w:val="002C2145"/>
    <w:rsid w:val="002C2973"/>
    <w:rsid w:val="002D0F7D"/>
    <w:rsid w:val="002D6B77"/>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8241A"/>
    <w:rsid w:val="003906CC"/>
    <w:rsid w:val="00394848"/>
    <w:rsid w:val="003959F2"/>
    <w:rsid w:val="003A6C75"/>
    <w:rsid w:val="003B1824"/>
    <w:rsid w:val="003E2CB4"/>
    <w:rsid w:val="003E7598"/>
    <w:rsid w:val="003F47A3"/>
    <w:rsid w:val="00404CFC"/>
    <w:rsid w:val="004137A5"/>
    <w:rsid w:val="00413ABD"/>
    <w:rsid w:val="00413F4E"/>
    <w:rsid w:val="00422269"/>
    <w:rsid w:val="00432EA5"/>
    <w:rsid w:val="00436CBF"/>
    <w:rsid w:val="00477973"/>
    <w:rsid w:val="004A35B3"/>
    <w:rsid w:val="004A3B91"/>
    <w:rsid w:val="004B5FA6"/>
    <w:rsid w:val="004B7EBF"/>
    <w:rsid w:val="004D11A8"/>
    <w:rsid w:val="004D585C"/>
    <w:rsid w:val="004E307E"/>
    <w:rsid w:val="004E6392"/>
    <w:rsid w:val="004E6AB5"/>
    <w:rsid w:val="004F47C0"/>
    <w:rsid w:val="00501CFC"/>
    <w:rsid w:val="005151FE"/>
    <w:rsid w:val="00533E9F"/>
    <w:rsid w:val="00544762"/>
    <w:rsid w:val="00544FF3"/>
    <w:rsid w:val="0055034A"/>
    <w:rsid w:val="00572AD5"/>
    <w:rsid w:val="005762B9"/>
    <w:rsid w:val="00586852"/>
    <w:rsid w:val="00587D5D"/>
    <w:rsid w:val="005A08BE"/>
    <w:rsid w:val="005A6641"/>
    <w:rsid w:val="005B65DE"/>
    <w:rsid w:val="005D6E02"/>
    <w:rsid w:val="005D748B"/>
    <w:rsid w:val="005E2096"/>
    <w:rsid w:val="005E4BC9"/>
    <w:rsid w:val="005E6EF9"/>
    <w:rsid w:val="00606EE4"/>
    <w:rsid w:val="00610E12"/>
    <w:rsid w:val="00617FD7"/>
    <w:rsid w:val="00622CF2"/>
    <w:rsid w:val="00625E37"/>
    <w:rsid w:val="00631DDC"/>
    <w:rsid w:val="0065146D"/>
    <w:rsid w:val="006546BB"/>
    <w:rsid w:val="006565FF"/>
    <w:rsid w:val="00663D65"/>
    <w:rsid w:val="00665A19"/>
    <w:rsid w:val="0067356F"/>
    <w:rsid w:val="0067468B"/>
    <w:rsid w:val="00677B85"/>
    <w:rsid w:val="00677C58"/>
    <w:rsid w:val="0068009E"/>
    <w:rsid w:val="006A3391"/>
    <w:rsid w:val="006C0764"/>
    <w:rsid w:val="006D0548"/>
    <w:rsid w:val="006E0EA3"/>
    <w:rsid w:val="006E763D"/>
    <w:rsid w:val="006F5039"/>
    <w:rsid w:val="0070509F"/>
    <w:rsid w:val="00710AE2"/>
    <w:rsid w:val="00721523"/>
    <w:rsid w:val="0075193C"/>
    <w:rsid w:val="007717E5"/>
    <w:rsid w:val="007731D0"/>
    <w:rsid w:val="0078320D"/>
    <w:rsid w:val="00783AF5"/>
    <w:rsid w:val="00784F9F"/>
    <w:rsid w:val="0079710F"/>
    <w:rsid w:val="007A61CC"/>
    <w:rsid w:val="007A7CEF"/>
    <w:rsid w:val="007B2C72"/>
    <w:rsid w:val="007B433D"/>
    <w:rsid w:val="007C4732"/>
    <w:rsid w:val="007D378C"/>
    <w:rsid w:val="007D4CEE"/>
    <w:rsid w:val="007D5ECE"/>
    <w:rsid w:val="007E0769"/>
    <w:rsid w:val="007F205E"/>
    <w:rsid w:val="00802D81"/>
    <w:rsid w:val="0080527C"/>
    <w:rsid w:val="008062BF"/>
    <w:rsid w:val="00806ED8"/>
    <w:rsid w:val="00811498"/>
    <w:rsid w:val="0081393D"/>
    <w:rsid w:val="0081470C"/>
    <w:rsid w:val="00821309"/>
    <w:rsid w:val="008240AE"/>
    <w:rsid w:val="008316C9"/>
    <w:rsid w:val="00854D2A"/>
    <w:rsid w:val="00874F48"/>
    <w:rsid w:val="00877814"/>
    <w:rsid w:val="008A6B2E"/>
    <w:rsid w:val="008C4C80"/>
    <w:rsid w:val="008C6748"/>
    <w:rsid w:val="008D2CC4"/>
    <w:rsid w:val="008D708C"/>
    <w:rsid w:val="008E3706"/>
    <w:rsid w:val="00903CB1"/>
    <w:rsid w:val="009137D6"/>
    <w:rsid w:val="00923C95"/>
    <w:rsid w:val="00936FC3"/>
    <w:rsid w:val="00941A2C"/>
    <w:rsid w:val="00951825"/>
    <w:rsid w:val="0095511D"/>
    <w:rsid w:val="00965437"/>
    <w:rsid w:val="009732CB"/>
    <w:rsid w:val="009836BC"/>
    <w:rsid w:val="00995F52"/>
    <w:rsid w:val="009A26E6"/>
    <w:rsid w:val="009A7E9C"/>
    <w:rsid w:val="009C1E75"/>
    <w:rsid w:val="009C3C1F"/>
    <w:rsid w:val="009C5566"/>
    <w:rsid w:val="009C5704"/>
    <w:rsid w:val="009C7A73"/>
    <w:rsid w:val="009D2B44"/>
    <w:rsid w:val="009E4DD7"/>
    <w:rsid w:val="009E56CC"/>
    <w:rsid w:val="00A01821"/>
    <w:rsid w:val="00A07577"/>
    <w:rsid w:val="00A2542D"/>
    <w:rsid w:val="00A262EA"/>
    <w:rsid w:val="00A26700"/>
    <w:rsid w:val="00A27DA9"/>
    <w:rsid w:val="00A76EA6"/>
    <w:rsid w:val="00A85428"/>
    <w:rsid w:val="00A85EE4"/>
    <w:rsid w:val="00AA1CFB"/>
    <w:rsid w:val="00AB01AD"/>
    <w:rsid w:val="00AB2B62"/>
    <w:rsid w:val="00AC2F56"/>
    <w:rsid w:val="00AD3939"/>
    <w:rsid w:val="00AD7567"/>
    <w:rsid w:val="00AE079E"/>
    <w:rsid w:val="00AE397F"/>
    <w:rsid w:val="00AE4412"/>
    <w:rsid w:val="00AE4990"/>
    <w:rsid w:val="00AF090F"/>
    <w:rsid w:val="00AF149C"/>
    <w:rsid w:val="00AF4D01"/>
    <w:rsid w:val="00AF5E45"/>
    <w:rsid w:val="00B235D1"/>
    <w:rsid w:val="00B25426"/>
    <w:rsid w:val="00B534AD"/>
    <w:rsid w:val="00B54D0D"/>
    <w:rsid w:val="00B57002"/>
    <w:rsid w:val="00B80744"/>
    <w:rsid w:val="00B8465F"/>
    <w:rsid w:val="00B86B4D"/>
    <w:rsid w:val="00B8710E"/>
    <w:rsid w:val="00B922C0"/>
    <w:rsid w:val="00BA491D"/>
    <w:rsid w:val="00BA6840"/>
    <w:rsid w:val="00BA6B42"/>
    <w:rsid w:val="00C071EE"/>
    <w:rsid w:val="00C172A7"/>
    <w:rsid w:val="00C17741"/>
    <w:rsid w:val="00C36D7C"/>
    <w:rsid w:val="00C43A5B"/>
    <w:rsid w:val="00C47872"/>
    <w:rsid w:val="00C80D91"/>
    <w:rsid w:val="00C82FA3"/>
    <w:rsid w:val="00C92C04"/>
    <w:rsid w:val="00CA0838"/>
    <w:rsid w:val="00CA2500"/>
    <w:rsid w:val="00CB05B0"/>
    <w:rsid w:val="00CC4884"/>
    <w:rsid w:val="00CF2849"/>
    <w:rsid w:val="00CF5CEB"/>
    <w:rsid w:val="00D12411"/>
    <w:rsid w:val="00D15B1C"/>
    <w:rsid w:val="00D23046"/>
    <w:rsid w:val="00D421BF"/>
    <w:rsid w:val="00D476FC"/>
    <w:rsid w:val="00D478A5"/>
    <w:rsid w:val="00D636BB"/>
    <w:rsid w:val="00D75176"/>
    <w:rsid w:val="00D75B5F"/>
    <w:rsid w:val="00D76D70"/>
    <w:rsid w:val="00D8028F"/>
    <w:rsid w:val="00D84442"/>
    <w:rsid w:val="00DA175F"/>
    <w:rsid w:val="00DB0E98"/>
    <w:rsid w:val="00DB6A94"/>
    <w:rsid w:val="00DC141B"/>
    <w:rsid w:val="00DD11FA"/>
    <w:rsid w:val="00DD2D74"/>
    <w:rsid w:val="00DE6B1F"/>
    <w:rsid w:val="00DE7B6A"/>
    <w:rsid w:val="00E16582"/>
    <w:rsid w:val="00E346F5"/>
    <w:rsid w:val="00E43275"/>
    <w:rsid w:val="00E52E75"/>
    <w:rsid w:val="00E61570"/>
    <w:rsid w:val="00E708B3"/>
    <w:rsid w:val="00E74A40"/>
    <w:rsid w:val="00E76BA8"/>
    <w:rsid w:val="00E80D62"/>
    <w:rsid w:val="00E84B14"/>
    <w:rsid w:val="00E8565E"/>
    <w:rsid w:val="00E859F9"/>
    <w:rsid w:val="00E86CF7"/>
    <w:rsid w:val="00E971BA"/>
    <w:rsid w:val="00EB5251"/>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5390"/>
    <w:rsid w:val="00F50F72"/>
    <w:rsid w:val="00F56A80"/>
    <w:rsid w:val="00F60823"/>
    <w:rsid w:val="00F63763"/>
    <w:rsid w:val="00F96FB9"/>
    <w:rsid w:val="00FA0C63"/>
    <w:rsid w:val="00FA2289"/>
    <w:rsid w:val="00FB6156"/>
    <w:rsid w:val="00FC1558"/>
    <w:rsid w:val="00FC2D09"/>
    <w:rsid w:val="00FC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2C8CEF7"/>
  <w15:docId w15:val="{6E875C90-81AA-4D3A-95C2-D29CE32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C80"/>
    <w:pPr>
      <w:spacing w:line="280" w:lineRule="atLeast"/>
    </w:pPr>
    <w:rPr>
      <w:sz w:val="24"/>
      <w:lang w:val="en-US"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lang w:val="sv-SE"/>
    </w:rPr>
  </w:style>
  <w:style w:type="character" w:styleId="Hyperlink">
    <w:name w:val="Hyperlink"/>
    <w:uiPriority w:val="99"/>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sv-SE" w:eastAsia="en-US" w:bidi="ar-SA"/>
    </w:rPr>
  </w:style>
  <w:style w:type="character" w:customStyle="1" w:styleId="HeaderChar1">
    <w:name w:val="Header Char1"/>
    <w:link w:val="Header"/>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US" w:eastAsia="en-US"/>
    </w:rPr>
  </w:style>
  <w:style w:type="character" w:customStyle="1" w:styleId="Text12">
    <w:name w:val="Text12"/>
    <w:basedOn w:val="DefaultParagraphFont"/>
    <w:uiPriority w:val="1"/>
    <w:qFormat/>
    <w:rsid w:val="009A7E9C"/>
    <w:rPr>
      <w:rFonts w:ascii="Arial" w:hAnsi="Arial"/>
      <w:sz w:val="24"/>
    </w:rPr>
  </w:style>
  <w:style w:type="character" w:customStyle="1" w:styleId="Internetovodkaz">
    <w:name w:val="Internetový odkaz"/>
    <w:rsid w:val="00D15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anska.cz/cz/News-and-press" TargetMode="External"/><Relationship Id="rId3" Type="http://schemas.openxmlformats.org/officeDocument/2006/relationships/settings" Target="settings.xml"/><Relationship Id="rId7" Type="http://schemas.openxmlformats.org/officeDocument/2006/relationships/hyperlink" Target="mailto:marketa.mi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Sve_Press ny</Template>
  <TotalTime>4</TotalTime>
  <Pages>3</Pages>
  <Words>536</Words>
  <Characters>2995</Characters>
  <Application>Microsoft Office Word</Application>
  <DocSecurity>0</DocSecurity>
  <Lines>24</Lines>
  <Paragraphs>7</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WM-data AB</Company>
  <LinksUpToDate>false</LinksUpToDate>
  <CharactersWithSpaces>3524</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Machartova, Petra</cp:lastModifiedBy>
  <cp:revision>3</cp:revision>
  <cp:lastPrinted>2013-10-14T21:24:00Z</cp:lastPrinted>
  <dcterms:created xsi:type="dcterms:W3CDTF">2018-10-24T12:40:00Z</dcterms:created>
  <dcterms:modified xsi:type="dcterms:W3CDTF">2018-10-24T12:56:00Z</dcterms:modified>
</cp:coreProperties>
</file>