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413B5" w:rsidRDefault="00EF61E0">
      <w:pPr>
        <w:pStyle w:val="Zhlav"/>
        <w:jc w:val="right"/>
        <w:rPr>
          <w:rFonts w:ascii="Arial" w:hAnsi="Arial" w:cs="Arial"/>
          <w:color w:val="333333"/>
          <w:lang w:eastAsia="de-DE"/>
        </w:rPr>
      </w:pPr>
      <w:r>
        <w:rPr>
          <w:rFonts w:ascii="Arial" w:hAnsi="Arial" w:cs="Arial"/>
          <w:noProof/>
          <w:color w:val="333333"/>
          <w:lang w:val="cs-CZ"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.5pt;margin-top:8.8pt;width:114.1pt;height:19.2pt;z-index:-251658752;mso-wrap-distance-left:9.05pt;mso-wrap-distance-right:9.05pt" o:preferrelative="f" wrapcoords="-142 0 -142 20769 21600 20769 21600 0 -142 0" filled="t">
            <v:fill color2="black"/>
            <v:imagedata r:id="rId6" o:title=""/>
            <o:lock v:ext="edit" aspectratio="f"/>
            <w10:wrap type="tight"/>
          </v:shape>
          <o:OLEObject Type="Embed" ProgID="Word.Picture.8" ShapeID="_x0000_s1027" DrawAspect="Content" ObjectID="_1591682162" r:id="rId7"/>
        </w:object>
      </w:r>
      <w:r w:rsidR="00213D74">
        <w:rPr>
          <w:rFonts w:ascii="Arial" w:hAnsi="Arial" w:cs="Arial"/>
          <w:color w:val="333333"/>
          <w:lang w:val="cs-CZ" w:eastAsia="de-DE"/>
        </w:rPr>
        <w:t xml:space="preserve">                                </w:t>
      </w:r>
      <w:r w:rsidR="00213D74">
        <w:rPr>
          <w:rFonts w:ascii="Arial" w:hAnsi="Arial" w:cs="Arial"/>
          <w:noProof/>
          <w:color w:val="333333"/>
          <w:lang w:val="cs-CZ" w:eastAsia="cs-CZ"/>
        </w:rPr>
        <w:drawing>
          <wp:inline distT="0" distB="0" distL="0" distR="0">
            <wp:extent cx="1657350" cy="609600"/>
            <wp:effectExtent l="0" t="0" r="0" b="0"/>
            <wp:docPr id="1" name="Bild 1" descr="http://www.caimmo.com/fileadmin/images/caimmo/bildarchiv/Logos/CA-IMMO-LOGO-Urban-Benchmar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http://www.caimmo.com/fileadmin/images/caimmo/bildarchiv/Logos/CA-IMMO-LOGO-Urban-Benchmark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245" w:rsidRDefault="005C5245">
      <w:pPr>
        <w:pStyle w:val="Zhlav"/>
        <w:rPr>
          <w:rFonts w:ascii="Arial" w:hAnsi="Arial" w:cs="Arial"/>
          <w:sz w:val="52"/>
          <w:lang w:val="cs-CZ"/>
        </w:rPr>
      </w:pPr>
    </w:p>
    <w:p w:rsidR="00E413B5" w:rsidRDefault="00213D74">
      <w:pPr>
        <w:pStyle w:val="Zhlav"/>
        <w:rPr>
          <w:lang w:val="cs-CZ"/>
        </w:rPr>
      </w:pPr>
      <w:r>
        <w:rPr>
          <w:rFonts w:ascii="Arial" w:hAnsi="Arial" w:cs="Arial"/>
          <w:sz w:val="52"/>
          <w:lang w:val="cs-CZ"/>
        </w:rPr>
        <w:t>Tisková zpráva</w:t>
      </w:r>
    </w:p>
    <w:p w:rsidR="00E413B5" w:rsidRDefault="00E413B5">
      <w:pPr>
        <w:rPr>
          <w:lang w:val="cs-CZ"/>
        </w:rPr>
      </w:pPr>
    </w:p>
    <w:p w:rsidR="00E413B5" w:rsidRDefault="00213D74">
      <w:pPr>
        <w:rPr>
          <w:lang w:val="cs-CZ"/>
        </w:rPr>
      </w:pPr>
      <w:r>
        <w:rPr>
          <w:rFonts w:ascii="Arial" w:hAnsi="Arial" w:cs="Arial"/>
          <w:lang w:val="cs-CZ"/>
        </w:rPr>
        <w:t xml:space="preserve">Praha, Vídeň, 28. června 2018 </w:t>
      </w:r>
    </w:p>
    <w:p w:rsidR="00E413B5" w:rsidRDefault="00E413B5">
      <w:pPr>
        <w:rPr>
          <w:rFonts w:ascii="Arial" w:hAnsi="Arial" w:cs="Arial"/>
          <w:lang w:val="cs-CZ"/>
        </w:rPr>
      </w:pPr>
    </w:p>
    <w:p w:rsidR="00E413B5" w:rsidRDefault="00213D74">
      <w:pPr>
        <w:spacing w:line="276" w:lineRule="auto"/>
        <w:rPr>
          <w:lang w:val="cs-CZ"/>
        </w:rPr>
      </w:pPr>
      <w:r>
        <w:rPr>
          <w:rFonts w:ascii="Arial" w:hAnsi="Arial"/>
          <w:b/>
          <w:bCs/>
          <w:color w:val="000000"/>
          <w:sz w:val="28"/>
          <w:szCs w:val="28"/>
          <w:lang w:val="cs-CZ"/>
        </w:rPr>
        <w:t xml:space="preserve">Skanska prodala kancelářskou budovu v Praze společnosti </w:t>
      </w:r>
      <w:r>
        <w:rPr>
          <w:rFonts w:ascii="Arial" w:hAnsi="Arial" w:cs="Arial"/>
          <w:b/>
          <w:bCs/>
          <w:sz w:val="28"/>
          <w:szCs w:val="28"/>
          <w:lang w:val="cs-CZ"/>
        </w:rPr>
        <w:t xml:space="preserve">CA </w:t>
      </w:r>
      <w:proofErr w:type="spellStart"/>
      <w:r>
        <w:rPr>
          <w:rFonts w:ascii="Arial" w:hAnsi="Arial" w:cs="Arial"/>
          <w:b/>
          <w:bCs/>
          <w:sz w:val="28"/>
          <w:szCs w:val="28"/>
          <w:lang w:val="cs-CZ"/>
        </w:rPr>
        <w:t>Immo</w:t>
      </w:r>
      <w:proofErr w:type="spellEnd"/>
      <w:r>
        <w:rPr>
          <w:rFonts w:ascii="Arial" w:hAnsi="Arial"/>
          <w:b/>
          <w:bCs/>
          <w:color w:val="000000"/>
          <w:sz w:val="28"/>
          <w:szCs w:val="28"/>
          <w:lang w:val="cs-CZ"/>
        </w:rPr>
        <w:t xml:space="preserve"> </w:t>
      </w:r>
    </w:p>
    <w:p w:rsidR="00E413B5" w:rsidRDefault="00E413B5">
      <w:pPr>
        <w:spacing w:line="276" w:lineRule="auto"/>
        <w:rPr>
          <w:rFonts w:ascii="Arial" w:hAnsi="Arial"/>
          <w:b/>
          <w:bCs/>
          <w:color w:val="000000"/>
          <w:sz w:val="28"/>
          <w:szCs w:val="28"/>
          <w:lang w:val="cs-CZ"/>
        </w:rPr>
      </w:pPr>
    </w:p>
    <w:p w:rsidR="00E413B5" w:rsidRDefault="00213D74">
      <w:pPr>
        <w:pStyle w:val="Zhlav"/>
        <w:spacing w:line="276" w:lineRule="auto"/>
        <w:rPr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 xml:space="preserve">Nákupem kancelářské budovy </w:t>
      </w:r>
      <w:proofErr w:type="spellStart"/>
      <w:r>
        <w:rPr>
          <w:rFonts w:ascii="Arial" w:hAnsi="Arial" w:cs="Arial"/>
          <w:b/>
          <w:sz w:val="22"/>
          <w:szCs w:val="22"/>
          <w:lang w:val="cs-CZ"/>
        </w:rPr>
        <w:t>Visionary</w:t>
      </w:r>
      <w:proofErr w:type="spellEnd"/>
      <w:r>
        <w:rPr>
          <w:rFonts w:ascii="Arial" w:hAnsi="Arial" w:cs="Arial"/>
          <w:b/>
          <w:sz w:val="22"/>
          <w:szCs w:val="22"/>
          <w:lang w:val="cs-CZ"/>
        </w:rPr>
        <w:t xml:space="preserve"> v</w:t>
      </w:r>
      <w:r w:rsidR="005C5245">
        <w:rPr>
          <w:rFonts w:ascii="Arial" w:hAnsi="Arial" w:cs="Arial"/>
          <w:b/>
          <w:sz w:val="22"/>
          <w:szCs w:val="22"/>
          <w:lang w:val="cs-CZ"/>
        </w:rPr>
        <w:t> </w:t>
      </w:r>
      <w:r>
        <w:rPr>
          <w:rFonts w:ascii="Arial" w:hAnsi="Arial" w:cs="Arial"/>
          <w:b/>
          <w:sz w:val="22"/>
          <w:szCs w:val="22"/>
          <w:lang w:val="cs-CZ"/>
        </w:rPr>
        <w:t>Praze</w:t>
      </w:r>
      <w:r w:rsidR="005C5245">
        <w:rPr>
          <w:rFonts w:ascii="Arial" w:hAnsi="Arial" w:cs="Arial"/>
          <w:b/>
          <w:sz w:val="22"/>
          <w:szCs w:val="22"/>
          <w:lang w:val="cs-CZ"/>
        </w:rPr>
        <w:t>,</w:t>
      </w:r>
      <w:r>
        <w:rPr>
          <w:rFonts w:ascii="Arial" w:hAnsi="Arial" w:cs="Arial"/>
          <w:b/>
          <w:sz w:val="22"/>
          <w:szCs w:val="22"/>
          <w:lang w:val="cs-CZ"/>
        </w:rPr>
        <w:t xml:space="preserve"> CA </w:t>
      </w:r>
      <w:proofErr w:type="spellStart"/>
      <w:r>
        <w:rPr>
          <w:rFonts w:ascii="Arial" w:hAnsi="Arial" w:cs="Arial"/>
          <w:b/>
          <w:sz w:val="22"/>
          <w:szCs w:val="22"/>
          <w:lang w:val="cs-CZ"/>
        </w:rPr>
        <w:t>Immo</w:t>
      </w:r>
      <w:proofErr w:type="spellEnd"/>
      <w:r>
        <w:rPr>
          <w:rFonts w:ascii="Arial" w:hAnsi="Arial" w:cs="Arial"/>
          <w:b/>
          <w:sz w:val="22"/>
          <w:szCs w:val="22"/>
          <w:lang w:val="cs-CZ"/>
        </w:rPr>
        <w:t xml:space="preserve"> a Skanska úspěšně podepsaly a uzavřely druhou transakci mezi těmito dvěma společnost</w:t>
      </w:r>
      <w:r w:rsidR="005C5245">
        <w:rPr>
          <w:rFonts w:ascii="Arial" w:hAnsi="Arial" w:cs="Arial"/>
          <w:b/>
          <w:sz w:val="22"/>
          <w:szCs w:val="22"/>
          <w:lang w:val="cs-CZ"/>
        </w:rPr>
        <w:t>m</w:t>
      </w:r>
      <w:r>
        <w:rPr>
          <w:rFonts w:ascii="Arial" w:hAnsi="Arial" w:cs="Arial"/>
          <w:b/>
          <w:sz w:val="22"/>
          <w:szCs w:val="22"/>
          <w:lang w:val="cs-CZ"/>
        </w:rPr>
        <w:t xml:space="preserve">i v regionu střední a východní Evropy v roce 2018. Objem transakce činí přibližně </w:t>
      </w:r>
      <w:r w:rsidR="005C5245">
        <w:rPr>
          <w:rFonts w:ascii="Arial" w:hAnsi="Arial" w:cs="Arial"/>
          <w:b/>
          <w:sz w:val="22"/>
          <w:szCs w:val="22"/>
          <w:lang w:val="cs-CZ"/>
        </w:rPr>
        <w:t>68 mil. eur</w:t>
      </w:r>
      <w:r>
        <w:rPr>
          <w:rFonts w:ascii="Arial" w:hAnsi="Arial" w:cs="Arial"/>
          <w:b/>
          <w:sz w:val="22"/>
          <w:szCs w:val="22"/>
          <w:lang w:val="cs-CZ"/>
        </w:rPr>
        <w:t xml:space="preserve">. </w:t>
      </w:r>
    </w:p>
    <w:p w:rsidR="00E413B5" w:rsidRDefault="00E413B5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p w:rsidR="00E413B5" w:rsidRPr="00EF61E0" w:rsidRDefault="00213D74">
      <w:pPr>
        <w:pStyle w:val="Zhlav"/>
        <w:spacing w:line="276" w:lineRule="auto"/>
        <w:rPr>
          <w:rFonts w:ascii="Arial" w:hAnsi="Arial" w:cs="Arial"/>
          <w:color w:val="222222"/>
          <w:sz w:val="22"/>
          <w:szCs w:val="22"/>
          <w:shd w:val="clear" w:color="auto" w:fill="FFFFFF"/>
          <w:lang w:val="cs-CZ" w:eastAsia="pl-PL"/>
        </w:rPr>
      </w:pP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  <w:lang w:val="cs-CZ" w:eastAsia="pl-PL"/>
        </w:rPr>
        <w:t>Visionary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  <w:lang w:val="cs-CZ" w:eastAsia="pl-PL"/>
        </w:rPr>
        <w:t xml:space="preserve"> je kancelářskou budovou třídy A, která byla dokončena v dubnu 2018 a která nabízí 23 000 m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vertAlign w:val="superscript"/>
          <w:lang w:val="cs-CZ" w:eastAsia="pl-PL"/>
        </w:rPr>
        <w:t>2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val="cs-CZ" w:eastAsia="pl-PL"/>
        </w:rPr>
        <w:t xml:space="preserve"> hrubé pronajímatelné plochy. Budova, jež se nachází </w:t>
      </w:r>
      <w:r w:rsidR="005C5245">
        <w:rPr>
          <w:rFonts w:ascii="Arial" w:hAnsi="Arial" w:cs="Arial"/>
          <w:color w:val="222222"/>
          <w:sz w:val="22"/>
          <w:szCs w:val="22"/>
          <w:shd w:val="clear" w:color="auto" w:fill="FFFFFF"/>
          <w:lang w:val="cs-CZ" w:eastAsia="pl-PL"/>
        </w:rPr>
        <w:t>v </w:t>
      </w:r>
      <w:r w:rsidR="005C5245" w:rsidRPr="00EF61E0">
        <w:rPr>
          <w:rFonts w:ascii="Arial" w:hAnsi="Arial" w:cs="Arial"/>
          <w:color w:val="222222"/>
          <w:sz w:val="22"/>
          <w:szCs w:val="22"/>
          <w:shd w:val="clear" w:color="auto" w:fill="FFFFFF"/>
          <w:lang w:val="cs-CZ" w:eastAsia="pl-PL"/>
        </w:rPr>
        <w:t>Praze 7,</w:t>
      </w:r>
      <w:r w:rsidRPr="00EF61E0">
        <w:rPr>
          <w:rFonts w:ascii="Arial" w:hAnsi="Arial" w:cs="Arial"/>
          <w:color w:val="222222"/>
          <w:sz w:val="22"/>
          <w:szCs w:val="22"/>
          <w:shd w:val="clear" w:color="auto" w:fill="FFFFFF"/>
          <w:lang w:val="cs-CZ" w:eastAsia="pl-PL"/>
        </w:rPr>
        <w:t xml:space="preserve"> jedné z nejdynamičtěji se rozvíjejících pražských čtvrtí, je v současnosti obsazena z 91 %. Jejími nájemci jsou například </w:t>
      </w:r>
      <w:proofErr w:type="spellStart"/>
      <w:r w:rsidRPr="00EF61E0">
        <w:rPr>
          <w:rFonts w:ascii="Arial" w:hAnsi="Arial" w:cs="Arial"/>
          <w:color w:val="222222"/>
          <w:sz w:val="22"/>
          <w:szCs w:val="22"/>
          <w:shd w:val="clear" w:color="auto" w:fill="FFFFFF"/>
          <w:lang w:val="cs-CZ" w:eastAsia="pl-PL"/>
        </w:rPr>
        <w:t>Accenture</w:t>
      </w:r>
      <w:proofErr w:type="spellEnd"/>
      <w:r w:rsidRPr="00EF61E0">
        <w:rPr>
          <w:rFonts w:ascii="Arial" w:hAnsi="Arial" w:cs="Arial"/>
          <w:color w:val="222222"/>
          <w:sz w:val="22"/>
          <w:szCs w:val="22"/>
          <w:shd w:val="clear" w:color="auto" w:fill="FFFFFF"/>
          <w:lang w:val="cs-CZ" w:eastAsia="pl-PL"/>
        </w:rPr>
        <w:t xml:space="preserve">, Business Link a WMC/ACTUM Digital a průměrná doba nájmu činí více než sedm let. Proces prodeje CA </w:t>
      </w:r>
      <w:proofErr w:type="spellStart"/>
      <w:r w:rsidRPr="00EF61E0">
        <w:rPr>
          <w:rFonts w:ascii="Arial" w:hAnsi="Arial" w:cs="Arial"/>
          <w:color w:val="222222"/>
          <w:sz w:val="22"/>
          <w:szCs w:val="22"/>
          <w:shd w:val="clear" w:color="auto" w:fill="FFFFFF"/>
          <w:lang w:val="cs-CZ" w:eastAsia="pl-PL"/>
        </w:rPr>
        <w:t>Immo</w:t>
      </w:r>
      <w:proofErr w:type="spellEnd"/>
      <w:r w:rsidRPr="00EF61E0">
        <w:rPr>
          <w:rFonts w:ascii="Arial" w:hAnsi="Arial" w:cs="Arial"/>
          <w:color w:val="222222"/>
          <w:sz w:val="22"/>
          <w:szCs w:val="22"/>
          <w:shd w:val="clear" w:color="auto" w:fill="FFFFFF"/>
          <w:lang w:val="cs-CZ" w:eastAsia="pl-PL"/>
        </w:rPr>
        <w:t xml:space="preserve"> konzultovala s </w:t>
      </w:r>
      <w:proofErr w:type="spellStart"/>
      <w:r w:rsidRPr="00EF61E0">
        <w:rPr>
          <w:rFonts w:ascii="Arial" w:hAnsi="Arial" w:cs="Arial"/>
          <w:color w:val="222222"/>
          <w:sz w:val="22"/>
          <w:szCs w:val="22"/>
          <w:shd w:val="clear" w:color="auto" w:fill="FFFFFF"/>
          <w:lang w:val="cs-CZ" w:eastAsia="pl-PL"/>
        </w:rPr>
        <w:t>Clifford</w:t>
      </w:r>
      <w:proofErr w:type="spellEnd"/>
      <w:r w:rsidRPr="00EF61E0">
        <w:rPr>
          <w:rFonts w:ascii="Arial" w:hAnsi="Arial" w:cs="Arial"/>
          <w:color w:val="222222"/>
          <w:sz w:val="22"/>
          <w:szCs w:val="22"/>
          <w:shd w:val="clear" w:color="auto" w:fill="FFFFFF"/>
          <w:lang w:val="cs-CZ" w:eastAsia="pl-PL"/>
        </w:rPr>
        <w:t xml:space="preserve"> </w:t>
      </w:r>
      <w:proofErr w:type="spellStart"/>
      <w:r w:rsidRPr="00EF61E0">
        <w:rPr>
          <w:rFonts w:ascii="Arial" w:hAnsi="Arial" w:cs="Arial"/>
          <w:color w:val="222222"/>
          <w:sz w:val="22"/>
          <w:szCs w:val="22"/>
          <w:shd w:val="clear" w:color="auto" w:fill="FFFFFF"/>
          <w:lang w:val="cs-CZ" w:eastAsia="pl-PL"/>
        </w:rPr>
        <w:t>Chance</w:t>
      </w:r>
      <w:proofErr w:type="spellEnd"/>
      <w:r w:rsidRPr="00EF61E0">
        <w:rPr>
          <w:rFonts w:ascii="Arial" w:hAnsi="Arial" w:cs="Arial"/>
          <w:color w:val="222222"/>
          <w:sz w:val="22"/>
          <w:szCs w:val="22"/>
          <w:shd w:val="clear" w:color="auto" w:fill="FFFFFF"/>
          <w:lang w:val="cs-CZ" w:eastAsia="pl-PL"/>
        </w:rPr>
        <w:t xml:space="preserve"> (právní poradenství), E&amp;Y (daňové, finanční poradenství) a </w:t>
      </w:r>
      <w:proofErr w:type="spellStart"/>
      <w:r w:rsidRPr="00EF61E0">
        <w:rPr>
          <w:rFonts w:ascii="Arial" w:hAnsi="Arial" w:cs="Arial"/>
          <w:color w:val="222222"/>
          <w:sz w:val="22"/>
          <w:szCs w:val="22"/>
          <w:shd w:val="clear" w:color="auto" w:fill="FFFFFF"/>
          <w:lang w:val="cs-CZ" w:eastAsia="pl-PL"/>
        </w:rPr>
        <w:t>Obermeyer</w:t>
      </w:r>
      <w:proofErr w:type="spellEnd"/>
      <w:r w:rsidRPr="00EF61E0">
        <w:rPr>
          <w:rFonts w:ascii="Arial" w:hAnsi="Arial" w:cs="Arial"/>
          <w:color w:val="222222"/>
          <w:sz w:val="22"/>
          <w:szCs w:val="22"/>
          <w:shd w:val="clear" w:color="auto" w:fill="FFFFFF"/>
          <w:lang w:val="cs-CZ" w:eastAsia="pl-PL"/>
        </w:rPr>
        <w:t xml:space="preserve"> </w:t>
      </w:r>
      <w:proofErr w:type="spellStart"/>
      <w:r w:rsidRPr="00EF61E0">
        <w:rPr>
          <w:rFonts w:ascii="Arial" w:hAnsi="Arial" w:cs="Arial"/>
          <w:color w:val="222222"/>
          <w:sz w:val="22"/>
          <w:szCs w:val="22"/>
          <w:shd w:val="clear" w:color="auto" w:fill="FFFFFF"/>
          <w:lang w:val="cs-CZ" w:eastAsia="pl-PL"/>
        </w:rPr>
        <w:t>Helika</w:t>
      </w:r>
      <w:proofErr w:type="spellEnd"/>
      <w:r w:rsidRPr="00EF61E0">
        <w:rPr>
          <w:rFonts w:ascii="Arial" w:hAnsi="Arial" w:cs="Arial"/>
          <w:color w:val="222222"/>
          <w:sz w:val="22"/>
          <w:szCs w:val="22"/>
          <w:shd w:val="clear" w:color="auto" w:fill="FFFFFF"/>
          <w:lang w:val="cs-CZ" w:eastAsia="pl-PL"/>
        </w:rPr>
        <w:t xml:space="preserve"> (technické poradenství). Právním poradcem společnosti Skanska byla advokátní kancelář </w:t>
      </w:r>
      <w:proofErr w:type="spellStart"/>
      <w:r w:rsidRPr="00EF61E0">
        <w:rPr>
          <w:rFonts w:ascii="Arial" w:hAnsi="Arial" w:cs="Arial"/>
          <w:color w:val="222222"/>
          <w:sz w:val="22"/>
          <w:szCs w:val="22"/>
          <w:shd w:val="clear" w:color="auto" w:fill="FFFFFF"/>
          <w:lang w:val="cs-CZ" w:eastAsia="pl-PL"/>
        </w:rPr>
        <w:t>Dentons</w:t>
      </w:r>
      <w:proofErr w:type="spellEnd"/>
      <w:r w:rsidRPr="00EF61E0">
        <w:rPr>
          <w:rFonts w:ascii="Arial" w:hAnsi="Arial" w:cs="Arial"/>
          <w:color w:val="222222"/>
          <w:sz w:val="22"/>
          <w:szCs w:val="22"/>
          <w:shd w:val="clear" w:color="auto" w:fill="FFFFFF"/>
          <w:lang w:val="cs-CZ" w:eastAsia="pl-PL"/>
        </w:rPr>
        <w:t>. Transakce byla uzavřena podpisem smlouvy.</w:t>
      </w:r>
    </w:p>
    <w:p w:rsidR="00E413B5" w:rsidRDefault="00E413B5">
      <w:pPr>
        <w:spacing w:line="240" w:lineRule="auto"/>
        <w:rPr>
          <w:rFonts w:ascii="Arial" w:hAnsi="Arial" w:cs="Arial"/>
          <w:color w:val="222222"/>
          <w:szCs w:val="24"/>
          <w:highlight w:val="white"/>
          <w:lang w:val="cs-CZ" w:eastAsia="pl-PL"/>
        </w:rPr>
      </w:pPr>
    </w:p>
    <w:p w:rsidR="00E413B5" w:rsidRDefault="00F60E46" w:rsidP="005C5245">
      <w:pPr>
        <w:spacing w:line="276" w:lineRule="auto"/>
        <w:rPr>
          <w:lang w:val="cs-CZ"/>
        </w:rPr>
      </w:pP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val="cs-CZ" w:eastAsia="pl-PL"/>
        </w:rPr>
        <w:t>Václav Jonáš</w:t>
      </w:r>
      <w:r w:rsidR="00213D74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val="cs-CZ" w:eastAsia="pl-PL"/>
        </w:rPr>
        <w:t xml:space="preserve">, ředitel společnosti CA </w:t>
      </w:r>
      <w:proofErr w:type="spellStart"/>
      <w:r w:rsidR="00213D74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val="cs-CZ" w:eastAsia="pl-PL"/>
        </w:rPr>
        <w:t>Immo</w:t>
      </w:r>
      <w:proofErr w:type="spellEnd"/>
      <w:r w:rsidR="00213D74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val="cs-CZ" w:eastAsia="pl-PL"/>
        </w:rPr>
        <w:t xml:space="preserve"> </w:t>
      </w: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val="cs-CZ" w:eastAsia="pl-PL"/>
        </w:rPr>
        <w:t xml:space="preserve">v České republice </w:t>
      </w:r>
      <w:r w:rsidR="00213D74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val="cs-CZ" w:eastAsia="pl-PL"/>
        </w:rPr>
        <w:t>uvedl:</w:t>
      </w:r>
      <w:r w:rsidR="00213D74">
        <w:rPr>
          <w:rFonts w:ascii="Arial" w:hAnsi="Arial" w:cs="Arial"/>
          <w:color w:val="222222"/>
          <w:sz w:val="22"/>
          <w:szCs w:val="22"/>
          <w:shd w:val="clear" w:color="auto" w:fill="FFFFFF"/>
          <w:lang w:val="cs-CZ" w:eastAsia="pl-PL"/>
        </w:rPr>
        <w:t xml:space="preserve"> </w:t>
      </w:r>
      <w:r w:rsidR="00213D74" w:rsidRPr="005C5245">
        <w:rPr>
          <w:rFonts w:ascii="Arial" w:hAnsi="Arial" w:cs="Arial"/>
          <w:i/>
          <w:color w:val="222222"/>
          <w:sz w:val="22"/>
          <w:szCs w:val="22"/>
          <w:shd w:val="clear" w:color="auto" w:fill="FFFFFF"/>
          <w:lang w:val="cs-CZ" w:eastAsia="pl-PL"/>
        </w:rPr>
        <w:t>„</w:t>
      </w:r>
      <w:r>
        <w:rPr>
          <w:rFonts w:ascii="Arial" w:hAnsi="Arial" w:cs="Arial"/>
          <w:i/>
          <w:color w:val="222222"/>
          <w:sz w:val="22"/>
          <w:szCs w:val="22"/>
          <w:shd w:val="clear" w:color="auto" w:fill="FFFFFF"/>
          <w:lang w:val="cs-CZ" w:eastAsia="pl-PL"/>
        </w:rPr>
        <w:t xml:space="preserve">Koupě budovy </w:t>
      </w:r>
      <w:proofErr w:type="spellStart"/>
      <w:r w:rsidRPr="00F60E46">
        <w:rPr>
          <w:rFonts w:ascii="Arial" w:hAnsi="Arial" w:cs="Arial"/>
          <w:i/>
          <w:color w:val="222222"/>
          <w:sz w:val="22"/>
          <w:szCs w:val="22"/>
          <w:shd w:val="clear" w:color="auto" w:fill="FFFFFF"/>
          <w:lang w:val="cs-CZ" w:eastAsia="pl-PL"/>
        </w:rPr>
        <w:t>Vision</w:t>
      </w:r>
      <w:r>
        <w:rPr>
          <w:rFonts w:ascii="Arial" w:hAnsi="Arial" w:cs="Arial"/>
          <w:i/>
          <w:color w:val="222222"/>
          <w:sz w:val="22"/>
          <w:szCs w:val="22"/>
          <w:shd w:val="clear" w:color="auto" w:fill="FFFFFF"/>
          <w:lang w:val="cs-CZ" w:eastAsia="pl-PL"/>
        </w:rPr>
        <w:t>ary</w:t>
      </w:r>
      <w:proofErr w:type="spellEnd"/>
      <w:r>
        <w:rPr>
          <w:rFonts w:ascii="Arial" w:hAnsi="Arial" w:cs="Arial"/>
          <w:i/>
          <w:color w:val="222222"/>
          <w:sz w:val="22"/>
          <w:szCs w:val="22"/>
          <w:shd w:val="clear" w:color="auto" w:fill="FFFFFF"/>
          <w:lang w:val="cs-CZ" w:eastAsia="pl-PL"/>
        </w:rPr>
        <w:t xml:space="preserve"> přesně zapadá do našich plánů rozšiřování po</w:t>
      </w:r>
      <w:r w:rsidR="00EF61E0">
        <w:rPr>
          <w:rFonts w:ascii="Arial" w:hAnsi="Arial" w:cs="Arial"/>
          <w:i/>
          <w:color w:val="222222"/>
          <w:sz w:val="22"/>
          <w:szCs w:val="22"/>
          <w:shd w:val="clear" w:color="auto" w:fill="FFFFFF"/>
          <w:lang w:val="cs-CZ" w:eastAsia="pl-PL"/>
        </w:rPr>
        <w:t>r</w:t>
      </w:r>
      <w:r>
        <w:rPr>
          <w:rFonts w:ascii="Arial" w:hAnsi="Arial" w:cs="Arial"/>
          <w:i/>
          <w:color w:val="222222"/>
          <w:sz w:val="22"/>
          <w:szCs w:val="22"/>
          <w:shd w:val="clear" w:color="auto" w:fill="FFFFFF"/>
          <w:lang w:val="cs-CZ" w:eastAsia="pl-PL"/>
        </w:rPr>
        <w:t xml:space="preserve">tfolia budov v Praze a zároveň stávající portfolio kvalitních kancelářských budov vhodně doplňuje. Jsme naprosto přesvědčeni o potenciálu této lokality a vysoce si ceníme </w:t>
      </w:r>
      <w:r w:rsidR="000F0FFF">
        <w:rPr>
          <w:rFonts w:ascii="Arial" w:hAnsi="Arial" w:cs="Arial"/>
          <w:i/>
          <w:color w:val="222222"/>
          <w:sz w:val="22"/>
          <w:szCs w:val="22"/>
          <w:shd w:val="clear" w:color="auto" w:fill="FFFFFF"/>
          <w:lang w:val="cs-CZ" w:eastAsia="pl-PL"/>
        </w:rPr>
        <w:t xml:space="preserve">skutečně silné vize, kterou </w:t>
      </w:r>
      <w:r w:rsidR="000F0FFF" w:rsidRPr="00F60E46">
        <w:rPr>
          <w:rFonts w:ascii="Arial" w:hAnsi="Arial" w:cs="Arial"/>
          <w:i/>
          <w:color w:val="222222"/>
          <w:sz w:val="22"/>
          <w:szCs w:val="22"/>
          <w:shd w:val="clear" w:color="auto" w:fill="FFFFFF"/>
          <w:lang w:val="cs-CZ" w:eastAsia="pl-PL"/>
        </w:rPr>
        <w:t>Skanska Property</w:t>
      </w:r>
      <w:r w:rsidRPr="00F60E46">
        <w:rPr>
          <w:rFonts w:ascii="Arial" w:hAnsi="Arial" w:cs="Arial"/>
          <w:i/>
          <w:color w:val="222222"/>
          <w:sz w:val="22"/>
          <w:szCs w:val="22"/>
          <w:shd w:val="clear" w:color="auto" w:fill="FFFFFF"/>
          <w:lang w:val="cs-CZ" w:eastAsia="pl-PL"/>
        </w:rPr>
        <w:t xml:space="preserve">, </w:t>
      </w:r>
      <w:r w:rsidR="000F0FFF">
        <w:rPr>
          <w:rFonts w:ascii="Arial" w:hAnsi="Arial" w:cs="Arial"/>
          <w:i/>
          <w:color w:val="222222"/>
          <w:sz w:val="22"/>
          <w:szCs w:val="22"/>
          <w:shd w:val="clear" w:color="auto" w:fill="FFFFFF"/>
          <w:lang w:val="cs-CZ" w:eastAsia="pl-PL"/>
        </w:rPr>
        <w:t xml:space="preserve">vložila do </w:t>
      </w:r>
      <w:r w:rsidRPr="00F60E46">
        <w:rPr>
          <w:rFonts w:ascii="Arial" w:hAnsi="Arial" w:cs="Arial"/>
          <w:i/>
          <w:color w:val="222222"/>
          <w:sz w:val="22"/>
          <w:szCs w:val="22"/>
          <w:shd w:val="clear" w:color="auto" w:fill="FFFFFF"/>
          <w:lang w:val="cs-CZ" w:eastAsia="pl-PL"/>
        </w:rPr>
        <w:t>vývoj</w:t>
      </w:r>
      <w:r w:rsidR="000F0FFF">
        <w:rPr>
          <w:rFonts w:ascii="Arial" w:hAnsi="Arial" w:cs="Arial"/>
          <w:i/>
          <w:color w:val="222222"/>
          <w:sz w:val="22"/>
          <w:szCs w:val="22"/>
          <w:shd w:val="clear" w:color="auto" w:fill="FFFFFF"/>
          <w:lang w:val="cs-CZ" w:eastAsia="pl-PL"/>
        </w:rPr>
        <w:t xml:space="preserve">e a realizace </w:t>
      </w:r>
      <w:r w:rsidRPr="00F60E46">
        <w:rPr>
          <w:rFonts w:ascii="Arial" w:hAnsi="Arial" w:cs="Arial"/>
          <w:i/>
          <w:color w:val="222222"/>
          <w:sz w:val="22"/>
          <w:szCs w:val="22"/>
          <w:shd w:val="clear" w:color="auto" w:fill="FFFFFF"/>
          <w:lang w:val="cs-CZ" w:eastAsia="pl-PL"/>
        </w:rPr>
        <w:t xml:space="preserve">tohoto </w:t>
      </w:r>
      <w:r w:rsidR="000F0FFF">
        <w:rPr>
          <w:rFonts w:ascii="Arial" w:hAnsi="Arial" w:cs="Arial"/>
          <w:i/>
          <w:color w:val="222222"/>
          <w:sz w:val="22"/>
          <w:szCs w:val="22"/>
          <w:shd w:val="clear" w:color="auto" w:fill="FFFFFF"/>
          <w:lang w:val="cs-CZ" w:eastAsia="pl-PL"/>
        </w:rPr>
        <w:t>mimořádného</w:t>
      </w:r>
      <w:r w:rsidRPr="00F60E46">
        <w:rPr>
          <w:rFonts w:ascii="Arial" w:hAnsi="Arial" w:cs="Arial"/>
          <w:i/>
          <w:color w:val="222222"/>
          <w:sz w:val="22"/>
          <w:szCs w:val="22"/>
          <w:shd w:val="clear" w:color="auto" w:fill="FFFFFF"/>
          <w:lang w:val="cs-CZ" w:eastAsia="pl-PL"/>
        </w:rPr>
        <w:t xml:space="preserve"> produktu. Stejně důležit</w:t>
      </w:r>
      <w:r w:rsidR="000F0FFF">
        <w:rPr>
          <w:rFonts w:ascii="Arial" w:hAnsi="Arial" w:cs="Arial"/>
          <w:i/>
          <w:color w:val="222222"/>
          <w:sz w:val="22"/>
          <w:szCs w:val="22"/>
          <w:shd w:val="clear" w:color="auto" w:fill="FFFFFF"/>
          <w:lang w:val="cs-CZ" w:eastAsia="pl-PL"/>
        </w:rPr>
        <w:t>ý</w:t>
      </w:r>
      <w:r w:rsidRPr="00F60E46">
        <w:rPr>
          <w:rFonts w:ascii="Arial" w:hAnsi="Arial" w:cs="Arial"/>
          <w:i/>
          <w:color w:val="222222"/>
          <w:sz w:val="22"/>
          <w:szCs w:val="22"/>
          <w:shd w:val="clear" w:color="auto" w:fill="FFFFFF"/>
          <w:lang w:val="cs-CZ" w:eastAsia="pl-PL"/>
        </w:rPr>
        <w:t xml:space="preserve"> pro nás byl </w:t>
      </w:r>
      <w:r w:rsidR="000F0FFF">
        <w:rPr>
          <w:rFonts w:ascii="Arial" w:hAnsi="Arial" w:cs="Arial"/>
          <w:i/>
          <w:color w:val="222222"/>
          <w:sz w:val="22"/>
          <w:szCs w:val="22"/>
          <w:shd w:val="clear" w:color="auto" w:fill="FFFFFF"/>
          <w:lang w:val="cs-CZ" w:eastAsia="pl-PL"/>
        </w:rPr>
        <w:t xml:space="preserve">mimořádný </w:t>
      </w:r>
      <w:r w:rsidRPr="00F60E46">
        <w:rPr>
          <w:rFonts w:ascii="Arial" w:hAnsi="Arial" w:cs="Arial"/>
          <w:i/>
          <w:color w:val="222222"/>
          <w:sz w:val="22"/>
          <w:szCs w:val="22"/>
          <w:shd w:val="clear" w:color="auto" w:fill="FFFFFF"/>
          <w:lang w:val="cs-CZ" w:eastAsia="pl-PL"/>
        </w:rPr>
        <w:t xml:space="preserve"> </w:t>
      </w:r>
      <w:r w:rsidR="000F0FFF">
        <w:rPr>
          <w:rFonts w:ascii="Arial" w:hAnsi="Arial" w:cs="Arial"/>
          <w:i/>
          <w:color w:val="222222"/>
          <w:sz w:val="22"/>
          <w:szCs w:val="22"/>
          <w:shd w:val="clear" w:color="auto" w:fill="FFFFFF"/>
          <w:lang w:val="cs-CZ" w:eastAsia="pl-PL"/>
        </w:rPr>
        <w:t xml:space="preserve">úspěch při pronájmu </w:t>
      </w:r>
      <w:proofErr w:type="spellStart"/>
      <w:r w:rsidRPr="00F60E46">
        <w:rPr>
          <w:rFonts w:ascii="Arial" w:hAnsi="Arial" w:cs="Arial"/>
          <w:i/>
          <w:color w:val="222222"/>
          <w:sz w:val="22"/>
          <w:szCs w:val="22"/>
          <w:shd w:val="clear" w:color="auto" w:fill="FFFFFF"/>
          <w:lang w:val="cs-CZ" w:eastAsia="pl-PL"/>
        </w:rPr>
        <w:t>Visionary</w:t>
      </w:r>
      <w:proofErr w:type="spellEnd"/>
      <w:r w:rsidRPr="00F60E46">
        <w:rPr>
          <w:rFonts w:ascii="Arial" w:hAnsi="Arial" w:cs="Arial"/>
          <w:i/>
          <w:color w:val="222222"/>
          <w:sz w:val="22"/>
          <w:szCs w:val="22"/>
          <w:shd w:val="clear" w:color="auto" w:fill="FFFFFF"/>
          <w:lang w:val="cs-CZ" w:eastAsia="pl-PL"/>
        </w:rPr>
        <w:t>, kter</w:t>
      </w:r>
      <w:r w:rsidR="000F0FFF">
        <w:rPr>
          <w:rFonts w:ascii="Arial" w:hAnsi="Arial" w:cs="Arial"/>
          <w:i/>
          <w:color w:val="222222"/>
          <w:sz w:val="22"/>
          <w:szCs w:val="22"/>
          <w:shd w:val="clear" w:color="auto" w:fill="FFFFFF"/>
          <w:lang w:val="cs-CZ" w:eastAsia="pl-PL"/>
        </w:rPr>
        <w:t>é</w:t>
      </w:r>
      <w:r w:rsidRPr="00F60E46">
        <w:rPr>
          <w:rFonts w:ascii="Arial" w:hAnsi="Arial" w:cs="Arial"/>
          <w:i/>
          <w:color w:val="222222"/>
          <w:sz w:val="22"/>
          <w:szCs w:val="22"/>
          <w:shd w:val="clear" w:color="auto" w:fill="FFFFFF"/>
          <w:lang w:val="cs-CZ" w:eastAsia="pl-PL"/>
        </w:rPr>
        <w:t xml:space="preserve"> dosáhl</w:t>
      </w:r>
      <w:r w:rsidR="000F0FFF">
        <w:rPr>
          <w:rFonts w:ascii="Arial" w:hAnsi="Arial" w:cs="Arial"/>
          <w:i/>
          <w:color w:val="222222"/>
          <w:sz w:val="22"/>
          <w:szCs w:val="22"/>
          <w:shd w:val="clear" w:color="auto" w:fill="FFFFFF"/>
          <w:lang w:val="cs-CZ" w:eastAsia="pl-PL"/>
        </w:rPr>
        <w:t>o</w:t>
      </w:r>
      <w:r w:rsidRPr="00F60E46">
        <w:rPr>
          <w:rFonts w:ascii="Arial" w:hAnsi="Arial" w:cs="Arial"/>
          <w:i/>
          <w:color w:val="222222"/>
          <w:sz w:val="22"/>
          <w:szCs w:val="22"/>
          <w:shd w:val="clear" w:color="auto" w:fill="FFFFFF"/>
          <w:lang w:val="cs-CZ" w:eastAsia="pl-PL"/>
        </w:rPr>
        <w:t xml:space="preserve"> více než 90% </w:t>
      </w:r>
      <w:r w:rsidR="000F0FFF">
        <w:rPr>
          <w:rFonts w:ascii="Arial" w:hAnsi="Arial" w:cs="Arial"/>
          <w:i/>
          <w:color w:val="222222"/>
          <w:sz w:val="22"/>
          <w:szCs w:val="22"/>
          <w:shd w:val="clear" w:color="auto" w:fill="FFFFFF"/>
          <w:lang w:val="cs-CZ" w:eastAsia="pl-PL"/>
        </w:rPr>
        <w:t xml:space="preserve">obsazenosti </w:t>
      </w:r>
      <w:r w:rsidRPr="00F60E46">
        <w:rPr>
          <w:rFonts w:ascii="Arial" w:hAnsi="Arial" w:cs="Arial"/>
          <w:i/>
          <w:color w:val="222222"/>
          <w:sz w:val="22"/>
          <w:szCs w:val="22"/>
          <w:shd w:val="clear" w:color="auto" w:fill="FFFFFF"/>
          <w:lang w:val="cs-CZ" w:eastAsia="pl-PL"/>
        </w:rPr>
        <w:t>při dokončení, což je pro nás jasným důkazem, že budova je atraktivní pro různé typy nájemníků</w:t>
      </w:r>
      <w:r w:rsidR="00213D74" w:rsidRPr="005C5245">
        <w:rPr>
          <w:rFonts w:ascii="Arial" w:hAnsi="Arial" w:cs="Arial"/>
          <w:i/>
          <w:color w:val="222222"/>
          <w:sz w:val="22"/>
          <w:szCs w:val="22"/>
          <w:shd w:val="clear" w:color="auto" w:fill="FFFFFF"/>
          <w:lang w:val="cs-CZ" w:eastAsia="pl-PL"/>
        </w:rPr>
        <w:t>.”</w:t>
      </w:r>
    </w:p>
    <w:p w:rsidR="00E413B5" w:rsidRDefault="00E413B5">
      <w:pPr>
        <w:spacing w:line="276" w:lineRule="auto"/>
        <w:rPr>
          <w:rFonts w:ascii="Arial" w:hAnsi="Arial" w:cs="Arial"/>
          <w:color w:val="222222"/>
          <w:sz w:val="22"/>
          <w:szCs w:val="22"/>
          <w:highlight w:val="white"/>
          <w:lang w:val="cs-CZ" w:eastAsia="pl-PL"/>
        </w:rPr>
      </w:pPr>
    </w:p>
    <w:p w:rsidR="005C5245" w:rsidRPr="005C5245" w:rsidRDefault="005C5245" w:rsidP="005C5245">
      <w:pPr>
        <w:rPr>
          <w:rFonts w:ascii="Arial" w:hAnsi="Arial" w:cs="Arial"/>
          <w:i/>
          <w:color w:val="222222"/>
          <w:sz w:val="22"/>
          <w:szCs w:val="22"/>
          <w:shd w:val="clear" w:color="auto" w:fill="FFFFFF"/>
          <w:lang w:val="cs-CZ" w:eastAsia="pl-PL"/>
        </w:rPr>
      </w:pPr>
      <w:r w:rsidRPr="005C5245">
        <w:rPr>
          <w:rFonts w:ascii="Arial" w:hAnsi="Arial" w:cs="Arial"/>
          <w:b/>
          <w:sz w:val="22"/>
          <w:szCs w:val="22"/>
          <w:lang w:val="cs-CZ"/>
        </w:rPr>
        <w:t>Alexandra Tomášková</w:t>
      </w:r>
      <w:r w:rsidR="00213D74" w:rsidRPr="005C5245">
        <w:rPr>
          <w:rFonts w:ascii="Arial" w:hAnsi="Arial" w:cs="Arial"/>
          <w:b/>
          <w:sz w:val="22"/>
          <w:szCs w:val="22"/>
          <w:lang w:val="cs-CZ"/>
        </w:rPr>
        <w:t xml:space="preserve">, </w:t>
      </w:r>
      <w:r w:rsidRPr="005C5245">
        <w:rPr>
          <w:rFonts w:ascii="Arial" w:hAnsi="Arial" w:cs="Arial"/>
          <w:b/>
          <w:sz w:val="22"/>
          <w:szCs w:val="22"/>
          <w:lang w:val="cs-CZ"/>
        </w:rPr>
        <w:t>ředitelka komerčního developmentu</w:t>
      </w:r>
      <w:r w:rsidR="00EF61E0">
        <w:rPr>
          <w:rFonts w:ascii="Arial" w:hAnsi="Arial" w:cs="Arial"/>
          <w:b/>
          <w:sz w:val="22"/>
          <w:szCs w:val="22"/>
          <w:lang w:val="cs-CZ"/>
        </w:rPr>
        <w:t xml:space="preserve"> Skanska</w:t>
      </w:r>
      <w:r w:rsidRPr="005C5245">
        <w:rPr>
          <w:rFonts w:ascii="Arial" w:hAnsi="Arial" w:cs="Arial"/>
          <w:b/>
          <w:sz w:val="22"/>
          <w:szCs w:val="22"/>
          <w:lang w:val="cs-CZ"/>
        </w:rPr>
        <w:t xml:space="preserve"> v České republice říká</w:t>
      </w:r>
      <w:r w:rsidR="00213D74" w:rsidRPr="005C5245">
        <w:rPr>
          <w:rFonts w:ascii="Arial" w:hAnsi="Arial" w:cs="Arial"/>
          <w:b/>
          <w:sz w:val="22"/>
          <w:szCs w:val="22"/>
          <w:lang w:val="cs-CZ"/>
        </w:rPr>
        <w:t>:</w:t>
      </w:r>
      <w:r w:rsidR="00213D74" w:rsidRPr="005C5245">
        <w:rPr>
          <w:rFonts w:ascii="Arial" w:hAnsi="Arial" w:cs="Arial"/>
          <w:sz w:val="22"/>
          <w:szCs w:val="22"/>
          <w:lang w:val="cs-CZ"/>
        </w:rPr>
        <w:t xml:space="preserve"> </w:t>
      </w:r>
      <w:r w:rsidRPr="005C5245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  <w:lang w:val="cs-CZ" w:eastAsia="pl-PL"/>
        </w:rPr>
        <w:t xml:space="preserve">„Projektem </w:t>
      </w:r>
      <w:proofErr w:type="spellStart"/>
      <w:r w:rsidRPr="005C5245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  <w:lang w:val="cs-CZ" w:eastAsia="pl-PL"/>
        </w:rPr>
        <w:t>Visionary</w:t>
      </w:r>
      <w:proofErr w:type="spellEnd"/>
      <w:r w:rsidRPr="005C5245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  <w:lang w:val="cs-CZ" w:eastAsia="pl-PL"/>
        </w:rPr>
        <w:t xml:space="preserve"> jsme odstartovali rozvoj této části Prahy 7, která – ač nabízí velký potenciál – zůstávala z hlediska výstavby moderních administrativních budov spíše stranou. Pro </w:t>
      </w:r>
      <w:proofErr w:type="spellStart"/>
      <w:r w:rsidRPr="005C5245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  <w:lang w:val="cs-CZ" w:eastAsia="pl-PL"/>
        </w:rPr>
        <w:t>Visionary</w:t>
      </w:r>
      <w:proofErr w:type="spellEnd"/>
      <w:r w:rsidRPr="005C5245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  <w:lang w:val="cs-CZ" w:eastAsia="pl-PL"/>
        </w:rPr>
        <w:t xml:space="preserve"> jsme zajistili atraktivní nájemce a budova byla několik měsíců před svým dokončením v dubnu 2018 téměř plně obsazená. Potěšil nás i zájem několika předních realitních investičních firem. CA </w:t>
      </w:r>
      <w:proofErr w:type="spellStart"/>
      <w:r w:rsidRPr="005C5245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  <w:lang w:val="cs-CZ" w:eastAsia="pl-PL"/>
        </w:rPr>
        <w:t>Immo</w:t>
      </w:r>
      <w:proofErr w:type="spellEnd"/>
      <w:r w:rsidRPr="005C5245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  <w:lang w:val="cs-CZ" w:eastAsia="pl-PL"/>
        </w:rPr>
        <w:t xml:space="preserve"> jako silný korporátní investor akvizicí </w:t>
      </w:r>
      <w:proofErr w:type="spellStart"/>
      <w:r w:rsidRPr="005C5245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  <w:lang w:val="cs-CZ" w:eastAsia="pl-PL"/>
        </w:rPr>
        <w:t>Visionary</w:t>
      </w:r>
      <w:proofErr w:type="spellEnd"/>
      <w:r w:rsidRPr="005C5245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  <w:lang w:val="cs-CZ" w:eastAsia="pl-PL"/>
        </w:rPr>
        <w:t xml:space="preserve"> potvrdil, že Holešovice jsou na vzestupu a mají nejlepší předpoklady stát se vyhledávanou business lokalitou,“</w:t>
      </w:r>
    </w:p>
    <w:p w:rsidR="00213D74" w:rsidRDefault="00213D74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val="cs-CZ" w:eastAsia="pl-PL"/>
        </w:rPr>
      </w:pPr>
    </w:p>
    <w:p w:rsidR="00213D74" w:rsidRDefault="00213D74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val="cs-CZ" w:eastAsia="pl-PL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  <w:lang w:val="cs-CZ" w:eastAsia="pl-PL"/>
        </w:rPr>
        <w:t xml:space="preserve">Budova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  <w:lang w:val="cs-CZ" w:eastAsia="pl-PL"/>
        </w:rPr>
        <w:t>Visionary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  <w:lang w:val="cs-CZ" w:eastAsia="pl-PL"/>
        </w:rPr>
        <w:t xml:space="preserve"> se nachází v Praze 7 a rozprostírá se na levém břehu Vltavy. Podobně jako Karlín (Praha 8), se i čtvrť Holešovice stává centrem výstavby nových kanceláří a bytů. Budova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  <w:lang w:val="cs-CZ" w:eastAsia="pl-PL"/>
        </w:rPr>
        <w:t>Visionary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  <w:lang w:val="cs-CZ" w:eastAsia="pl-PL"/>
        </w:rPr>
        <w:t xml:space="preserve"> je prvním dokončeným špičkovým moderním kancelářským projektem v bezprostřední blízkosti stanice metra Nádraží Holešovice a nádraží. </w:t>
      </w:r>
    </w:p>
    <w:p w:rsidR="00213D74" w:rsidRDefault="00213D74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val="cs-CZ" w:eastAsia="pl-PL"/>
        </w:rPr>
      </w:pPr>
    </w:p>
    <w:p w:rsidR="00E413B5" w:rsidRDefault="00213D74">
      <w:pPr>
        <w:jc w:val="both"/>
        <w:rPr>
          <w:lang w:val="cs-CZ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  <w:lang w:val="cs-CZ" w:eastAsia="pl-PL"/>
        </w:rPr>
        <w:t xml:space="preserve">Předpokládá se, že budova získá certifikace </w:t>
      </w:r>
      <w:r>
        <w:rPr>
          <w:rFonts w:ascii="Arial" w:hAnsi="Arial" w:cs="Arial"/>
          <w:color w:val="1A1A1A"/>
          <w:sz w:val="22"/>
          <w:szCs w:val="22"/>
          <w:shd w:val="clear" w:color="auto" w:fill="FFFFFF"/>
          <w:lang w:val="cs-CZ"/>
        </w:rPr>
        <w:t xml:space="preserve">LEED Platinum a WELL </w:t>
      </w:r>
      <w:proofErr w:type="spellStart"/>
      <w:r>
        <w:rPr>
          <w:rFonts w:ascii="Arial" w:hAnsi="Arial" w:cs="Arial"/>
          <w:color w:val="1A1A1A"/>
          <w:sz w:val="22"/>
          <w:szCs w:val="22"/>
          <w:shd w:val="clear" w:color="auto" w:fill="FFFFFF"/>
          <w:lang w:val="cs-CZ"/>
        </w:rPr>
        <w:t>Core</w:t>
      </w:r>
      <w:proofErr w:type="spellEnd"/>
      <w:r>
        <w:rPr>
          <w:rFonts w:ascii="Arial" w:hAnsi="Arial" w:cs="Arial"/>
          <w:color w:val="1A1A1A"/>
          <w:sz w:val="22"/>
          <w:szCs w:val="22"/>
          <w:shd w:val="clear" w:color="auto" w:fill="FFFFFF"/>
          <w:lang w:val="cs-CZ"/>
        </w:rPr>
        <w:t xml:space="preserve"> &amp; Shell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val="cs-CZ" w:eastAsia="pl-PL"/>
        </w:rPr>
        <w:t>(jako první v České republice), která sleduje prvky, jež mají vliv na zdraví a pohodu lidí (např. kvalitu vzduchu, vody a přístup ke zdrojům světla) a zaměřuje se na osobní pohodlí, přístup ke zdravé stravě a vliv budovy na tělesné i duševní zdraví.</w:t>
      </w:r>
    </w:p>
    <w:p w:rsidR="00E413B5" w:rsidRDefault="00E413B5">
      <w:pPr>
        <w:jc w:val="both"/>
        <w:rPr>
          <w:rFonts w:ascii="Arial" w:hAnsi="Arial" w:cs="Arial"/>
          <w:color w:val="222222"/>
          <w:sz w:val="22"/>
          <w:szCs w:val="22"/>
          <w:highlight w:val="white"/>
          <w:lang w:val="cs-CZ" w:eastAsia="pl-PL"/>
        </w:rPr>
      </w:pPr>
    </w:p>
    <w:p w:rsidR="00E413B5" w:rsidRPr="00213D74" w:rsidRDefault="00213D74">
      <w:pPr>
        <w:jc w:val="both"/>
        <w:rPr>
          <w:lang w:val="cs-CZ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  <w:lang w:val="cs-CZ" w:eastAsia="pl-PL"/>
        </w:rPr>
        <w:t>Společné a maloobchodní prostory budovy nabízejí pestrou paletu služeb nejen pro nájemce, ale i pro místní komunitu. Budova disponuje vlastní zahradou a lidé mají přístup ke službám, jako jsou například multifunkční sportoviště. V budově se dále nachází řada dalších služeb, jako je poliklinika, lékárna, mateřská školka, restaurace a samoobslužná prádelna; na střeše je pak umístěna běžecká dráha. Nájemcům jsou dále k dispozici sdílené elektromobily a kola. Všechny služby v budově a okolí propojuje mobilní aplikace.</w:t>
      </w:r>
    </w:p>
    <w:p w:rsidR="00E413B5" w:rsidRDefault="00E413B5">
      <w:pPr>
        <w:pBdr>
          <w:bottom w:val="single" w:sz="12" w:space="1" w:color="00000A"/>
        </w:pBdr>
        <w:spacing w:line="276" w:lineRule="auto"/>
        <w:rPr>
          <w:sz w:val="14"/>
          <w:szCs w:val="14"/>
          <w:lang w:val="cs-CZ"/>
        </w:rPr>
      </w:pPr>
    </w:p>
    <w:p w:rsidR="00E413B5" w:rsidRDefault="00E413B5">
      <w:pPr>
        <w:spacing w:line="276" w:lineRule="auto"/>
        <w:rPr>
          <w:rFonts w:ascii="Arial" w:hAnsi="Arial" w:cs="Arial"/>
          <w:i/>
          <w:color w:val="7F7F7F"/>
          <w:sz w:val="20"/>
          <w:lang w:val="cs-CZ"/>
        </w:rPr>
      </w:pPr>
    </w:p>
    <w:p w:rsidR="00E413B5" w:rsidRPr="00213D74" w:rsidRDefault="00213D74" w:rsidP="00213D74">
      <w:pPr>
        <w:pStyle w:val="Zkladntext"/>
        <w:spacing w:after="0" w:line="240" w:lineRule="auto"/>
        <w:rPr>
          <w:rFonts w:ascii="Arial" w:hAnsi="Arial" w:cs="Arial"/>
          <w:b/>
          <w:i/>
          <w:sz w:val="20"/>
          <w:lang w:val="pl-PL"/>
        </w:rPr>
      </w:pPr>
      <w:r w:rsidRPr="00213D74">
        <w:rPr>
          <w:rFonts w:ascii="Arial" w:hAnsi="Arial" w:cs="Arial"/>
          <w:b/>
          <w:i/>
          <w:sz w:val="20"/>
          <w:lang w:val="cs-CZ"/>
        </w:rPr>
        <w:t xml:space="preserve">Skanska </w:t>
      </w:r>
    </w:p>
    <w:p w:rsidR="00E413B5" w:rsidRPr="00213D74" w:rsidRDefault="00213D74" w:rsidP="00213D74">
      <w:pPr>
        <w:pStyle w:val="Zhlav"/>
        <w:spacing w:line="240" w:lineRule="auto"/>
        <w:rPr>
          <w:rFonts w:ascii="Arial" w:hAnsi="Arial" w:cs="Arial"/>
          <w:sz w:val="20"/>
          <w:lang w:val="cs-CZ"/>
        </w:rPr>
      </w:pPr>
      <w:r w:rsidRPr="00213D74">
        <w:rPr>
          <w:rFonts w:ascii="Arial" w:hAnsi="Arial" w:cs="Arial"/>
          <w:i/>
          <w:sz w:val="20"/>
          <w:lang w:val="cs-CZ"/>
        </w:rPr>
        <w:t>Skanska je jednou z předních developerských a stavebních společností v Evropě. Mimo skandinávské země má společnost evropské pobočky působící v oblasti výstavby a stavebního inženýrství v Polsku, České republice &amp; na Slovensku a ve Spojeném království. Skanska realizuje výstavbu komerčních nemovitostí na vybraných domácích trzích v Polsku, České republice, Rumunsku a Maďarsku, s aktivními rezidenčními projekty v Praze a Varšavě. Skanska současně nabízí služby v partnerstvích soukromého a veřejného sektoru. V roce 2017 dosáhla Skanska tržeb ve výši 37 miliard SEK a zaměstnávala ve svých evropských pobočkách na 16 000 zaměstnanců.</w:t>
      </w:r>
    </w:p>
    <w:p w:rsidR="00E413B5" w:rsidRPr="00213D74" w:rsidRDefault="00213D74" w:rsidP="00213D74">
      <w:pPr>
        <w:spacing w:line="240" w:lineRule="auto"/>
        <w:rPr>
          <w:rFonts w:ascii="Arial" w:hAnsi="Arial" w:cs="Arial"/>
          <w:sz w:val="20"/>
          <w:lang w:val="pl-PL"/>
        </w:rPr>
      </w:pPr>
      <w:r w:rsidRPr="00213D74">
        <w:rPr>
          <w:rFonts w:ascii="Arial" w:hAnsi="Arial" w:cs="Arial"/>
          <w:i/>
          <w:sz w:val="20"/>
          <w:lang w:val="cs-CZ"/>
        </w:rPr>
        <w:t xml:space="preserve">Bližší údaje naleznete na: </w:t>
      </w:r>
      <w:hyperlink r:id="rId9">
        <w:r w:rsidRPr="00213D74">
          <w:rPr>
            <w:rStyle w:val="ListLabel7"/>
            <w:rFonts w:ascii="Arial" w:hAnsi="Arial" w:cs="Arial"/>
            <w:sz w:val="20"/>
            <w:szCs w:val="20"/>
            <w:lang w:val="cs-CZ"/>
          </w:rPr>
          <w:t>www.skanska.com/property</w:t>
        </w:r>
      </w:hyperlink>
    </w:p>
    <w:p w:rsidR="00E413B5" w:rsidRPr="00213D74" w:rsidRDefault="00E413B5" w:rsidP="00213D74">
      <w:pPr>
        <w:pStyle w:val="Zkladntext"/>
        <w:spacing w:after="0" w:line="240" w:lineRule="auto"/>
        <w:rPr>
          <w:rFonts w:ascii="Arial" w:hAnsi="Arial" w:cs="Arial"/>
          <w:b/>
          <w:sz w:val="20"/>
          <w:lang w:val="cs-CZ"/>
        </w:rPr>
      </w:pPr>
    </w:p>
    <w:p w:rsidR="00E413B5" w:rsidRPr="00213D74" w:rsidRDefault="00213D74" w:rsidP="00213D74">
      <w:pPr>
        <w:pStyle w:val="Zkladntext"/>
        <w:spacing w:after="0" w:line="240" w:lineRule="auto"/>
        <w:rPr>
          <w:rFonts w:ascii="Arial" w:hAnsi="Arial" w:cs="Arial"/>
          <w:sz w:val="20"/>
          <w:lang w:val="cs-CZ"/>
        </w:rPr>
      </w:pPr>
      <w:r w:rsidRPr="00213D74">
        <w:rPr>
          <w:rFonts w:ascii="Arial" w:hAnsi="Arial" w:cs="Arial"/>
          <w:b/>
          <w:i/>
          <w:sz w:val="20"/>
          <w:lang w:val="cs-CZ"/>
        </w:rPr>
        <w:t xml:space="preserve">O společnosti CA </w:t>
      </w:r>
      <w:proofErr w:type="spellStart"/>
      <w:r w:rsidRPr="00213D74">
        <w:rPr>
          <w:rFonts w:ascii="Arial" w:hAnsi="Arial" w:cs="Arial"/>
          <w:b/>
          <w:i/>
          <w:sz w:val="20"/>
          <w:lang w:val="cs-CZ"/>
        </w:rPr>
        <w:t>Immo</w:t>
      </w:r>
      <w:proofErr w:type="spellEnd"/>
      <w:r w:rsidRPr="00213D74">
        <w:rPr>
          <w:rFonts w:ascii="Arial" w:hAnsi="Arial" w:cs="Arial"/>
          <w:b/>
          <w:i/>
          <w:sz w:val="20"/>
          <w:lang w:val="cs-CZ"/>
        </w:rPr>
        <w:t xml:space="preserve"> </w:t>
      </w:r>
    </w:p>
    <w:p w:rsidR="00E413B5" w:rsidRPr="00213D74" w:rsidRDefault="00213D74" w:rsidP="00213D74">
      <w:pPr>
        <w:tabs>
          <w:tab w:val="left" w:pos="3340"/>
          <w:tab w:val="left" w:pos="4423"/>
          <w:tab w:val="left" w:pos="5273"/>
        </w:tabs>
        <w:spacing w:line="240" w:lineRule="auto"/>
        <w:rPr>
          <w:rFonts w:ascii="Arial" w:hAnsi="Arial" w:cs="Arial"/>
          <w:sz w:val="20"/>
          <w:lang w:val="cs-CZ"/>
        </w:rPr>
      </w:pPr>
      <w:r w:rsidRPr="00213D74">
        <w:rPr>
          <w:rFonts w:ascii="Arial" w:hAnsi="Arial" w:cs="Arial"/>
          <w:i/>
          <w:sz w:val="20"/>
          <w:lang w:val="cs-CZ"/>
        </w:rPr>
        <w:t xml:space="preserve">CA </w:t>
      </w:r>
      <w:proofErr w:type="spellStart"/>
      <w:r w:rsidRPr="00213D74">
        <w:rPr>
          <w:rFonts w:ascii="Arial" w:hAnsi="Arial" w:cs="Arial"/>
          <w:i/>
          <w:sz w:val="20"/>
          <w:lang w:val="cs-CZ"/>
        </w:rPr>
        <w:t>Immo</w:t>
      </w:r>
      <w:proofErr w:type="spellEnd"/>
      <w:r w:rsidRPr="00213D74">
        <w:rPr>
          <w:rFonts w:ascii="Arial" w:hAnsi="Arial" w:cs="Arial"/>
          <w:i/>
          <w:sz w:val="20"/>
          <w:lang w:val="cs-CZ"/>
        </w:rPr>
        <w:t xml:space="preserve"> se specializuje na kancelářské nemovitosti v hlavních městech střední Evropy. Společnost byla založena v roce 1987 a dnes svou činnost provozuje na klíčových trzích v Rakousku, Německu, Polsku, Maďarsku, České republice a Rumunsku. CA </w:t>
      </w:r>
      <w:proofErr w:type="spellStart"/>
      <w:r w:rsidRPr="00213D74">
        <w:rPr>
          <w:rFonts w:ascii="Arial" w:hAnsi="Arial" w:cs="Arial"/>
          <w:i/>
          <w:sz w:val="20"/>
          <w:lang w:val="cs-CZ"/>
        </w:rPr>
        <w:t>Immo</w:t>
      </w:r>
      <w:proofErr w:type="spellEnd"/>
      <w:r w:rsidRPr="00213D74">
        <w:rPr>
          <w:rFonts w:ascii="Arial" w:hAnsi="Arial" w:cs="Arial"/>
          <w:i/>
          <w:sz w:val="20"/>
          <w:lang w:val="cs-CZ"/>
        </w:rPr>
        <w:t xml:space="preserve"> je kótována na vídeňské burze a je zahrnuta do ATX indexu a vlastní aktiva v oblasti nemovitostí ve výši zhruba 3,8 miliard €.</w:t>
      </w:r>
    </w:p>
    <w:p w:rsidR="00E413B5" w:rsidRPr="00213D74" w:rsidRDefault="00213D74" w:rsidP="00213D74">
      <w:pPr>
        <w:spacing w:line="240" w:lineRule="auto"/>
        <w:rPr>
          <w:rFonts w:ascii="Arial" w:hAnsi="Arial" w:cs="Arial"/>
          <w:sz w:val="20"/>
          <w:lang w:val="cs-CZ"/>
        </w:rPr>
      </w:pPr>
      <w:r w:rsidRPr="00213D74">
        <w:rPr>
          <w:rFonts w:ascii="Arial" w:hAnsi="Arial" w:cs="Arial"/>
          <w:b/>
          <w:i/>
          <w:sz w:val="20"/>
          <w:lang w:val="cs-CZ"/>
        </w:rPr>
        <w:t xml:space="preserve">CA </w:t>
      </w:r>
      <w:proofErr w:type="spellStart"/>
      <w:r w:rsidRPr="00213D74">
        <w:rPr>
          <w:rFonts w:ascii="Arial" w:hAnsi="Arial" w:cs="Arial"/>
          <w:b/>
          <w:i/>
          <w:sz w:val="20"/>
          <w:lang w:val="cs-CZ"/>
        </w:rPr>
        <w:t>Immo</w:t>
      </w:r>
      <w:proofErr w:type="spellEnd"/>
      <w:r w:rsidRPr="00213D74">
        <w:rPr>
          <w:rFonts w:ascii="Arial" w:hAnsi="Arial" w:cs="Arial"/>
          <w:b/>
          <w:i/>
          <w:sz w:val="20"/>
          <w:lang w:val="cs-CZ"/>
        </w:rPr>
        <w:t xml:space="preserve"> v Praze</w:t>
      </w:r>
    </w:p>
    <w:p w:rsidR="00E413B5" w:rsidRPr="00213D74" w:rsidRDefault="00213D74" w:rsidP="00213D74">
      <w:pPr>
        <w:tabs>
          <w:tab w:val="left" w:pos="9356"/>
        </w:tabs>
        <w:spacing w:line="240" w:lineRule="auto"/>
        <w:ind w:right="4"/>
        <w:rPr>
          <w:rFonts w:ascii="Arial" w:hAnsi="Arial" w:cs="Arial"/>
          <w:sz w:val="20"/>
          <w:lang w:val="cs-CZ"/>
        </w:rPr>
      </w:pPr>
      <w:r w:rsidRPr="00213D74">
        <w:rPr>
          <w:rFonts w:ascii="Arial" w:hAnsi="Arial" w:cs="Arial"/>
          <w:i/>
          <w:sz w:val="20"/>
          <w:lang w:val="cs-CZ"/>
        </w:rPr>
        <w:t xml:space="preserve">Pražské portfolio aktiv, které se na celkovém portfoliu společnosti CA </w:t>
      </w:r>
      <w:proofErr w:type="spellStart"/>
      <w:r w:rsidRPr="00213D74">
        <w:rPr>
          <w:rFonts w:ascii="Arial" w:hAnsi="Arial" w:cs="Arial"/>
          <w:i/>
          <w:sz w:val="20"/>
          <w:lang w:val="cs-CZ"/>
        </w:rPr>
        <w:t>Immo</w:t>
      </w:r>
      <w:proofErr w:type="spellEnd"/>
      <w:r w:rsidRPr="00213D74">
        <w:rPr>
          <w:rFonts w:ascii="Arial" w:hAnsi="Arial" w:cs="Arial"/>
          <w:i/>
          <w:sz w:val="20"/>
          <w:lang w:val="cs-CZ"/>
        </w:rPr>
        <w:t xml:space="preserve"> k 31. březnu 2018 podílelo zhruba 7 %, sestává ze čtyř kancelářských budov, včetně nemovitostí River City Prague, </w:t>
      </w:r>
      <w:proofErr w:type="spellStart"/>
      <w:r w:rsidRPr="00213D74">
        <w:rPr>
          <w:rFonts w:ascii="Arial" w:hAnsi="Arial" w:cs="Arial"/>
          <w:i/>
          <w:sz w:val="20"/>
          <w:lang w:val="cs-CZ"/>
        </w:rPr>
        <w:t>Danube</w:t>
      </w:r>
      <w:proofErr w:type="spellEnd"/>
      <w:r w:rsidRPr="00213D74">
        <w:rPr>
          <w:rFonts w:ascii="Arial" w:hAnsi="Arial" w:cs="Arial"/>
          <w:i/>
          <w:sz w:val="20"/>
          <w:lang w:val="cs-CZ"/>
        </w:rPr>
        <w:t xml:space="preserve"> House, Amazon Court a Nile House. Účetní hodnota investičního portfolia, jež je tvořeno zhruba 106 100 m</w:t>
      </w:r>
      <w:r w:rsidRPr="00213D74">
        <w:rPr>
          <w:rFonts w:ascii="Arial" w:hAnsi="Arial" w:cs="Arial"/>
          <w:i/>
          <w:sz w:val="20"/>
          <w:vertAlign w:val="superscript"/>
          <w:lang w:val="cs-CZ"/>
        </w:rPr>
        <w:t>2</w:t>
      </w:r>
      <w:r w:rsidRPr="00213D74">
        <w:rPr>
          <w:rFonts w:ascii="Arial" w:hAnsi="Arial" w:cs="Arial"/>
          <w:i/>
          <w:sz w:val="20"/>
          <w:lang w:val="cs-CZ"/>
        </w:rPr>
        <w:t xml:space="preserve">, činila k 31. březnu 2018 přibližně 267 mil., s obsazeností 98 %. </w:t>
      </w:r>
    </w:p>
    <w:p w:rsidR="00E413B5" w:rsidRDefault="00E413B5">
      <w:pPr>
        <w:pBdr>
          <w:bottom w:val="single" w:sz="12" w:space="1" w:color="00000A"/>
        </w:pBdr>
        <w:rPr>
          <w:sz w:val="14"/>
          <w:szCs w:val="14"/>
          <w:lang w:val="cs-CZ"/>
        </w:rPr>
      </w:pPr>
    </w:p>
    <w:p w:rsidR="00E413B5" w:rsidRDefault="00E413B5">
      <w:pPr>
        <w:keepNext/>
        <w:outlineLvl w:val="3"/>
        <w:rPr>
          <w:rFonts w:ascii="Arial" w:hAnsi="Arial" w:cs="Arial"/>
          <w:lang w:val="cs-CZ"/>
        </w:rPr>
      </w:pPr>
    </w:p>
    <w:p w:rsidR="00E413B5" w:rsidRDefault="00213D74">
      <w:pPr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b/>
          <w:bCs/>
          <w:lang w:val="cs-CZ"/>
        </w:rPr>
        <w:t>Bližší informace získáte u:</w:t>
      </w:r>
    </w:p>
    <w:p w:rsidR="00213D74" w:rsidRPr="0035147A" w:rsidRDefault="00213D74" w:rsidP="00213D74">
      <w:pPr>
        <w:jc w:val="both"/>
        <w:rPr>
          <w:rFonts w:ascii="Arial" w:hAnsi="Arial" w:cs="Arial"/>
          <w:noProof/>
          <w:color w:val="000000"/>
          <w:szCs w:val="24"/>
          <w:lang w:val="cs-CZ"/>
        </w:rPr>
      </w:pPr>
      <w:r w:rsidRPr="0035147A">
        <w:rPr>
          <w:rStyle w:val="Text12"/>
          <w:noProof/>
          <w:lang w:val="cs-CZ"/>
        </w:rPr>
        <w:t xml:space="preserve">Petra Machartová, </w:t>
      </w:r>
      <w:r>
        <w:rPr>
          <w:rStyle w:val="Text12"/>
          <w:noProof/>
          <w:lang w:val="cs-CZ"/>
        </w:rPr>
        <w:t xml:space="preserve">Skanska komerční development </w:t>
      </w:r>
    </w:p>
    <w:p w:rsidR="00213D74" w:rsidRDefault="00213D74" w:rsidP="00213D74">
      <w:pPr>
        <w:jc w:val="both"/>
        <w:rPr>
          <w:rStyle w:val="Internetovodkaz"/>
          <w:noProof/>
          <w:color w:val="000000"/>
          <w:sz w:val="27"/>
          <w:szCs w:val="27"/>
          <w:lang w:val="cs-CZ"/>
        </w:rPr>
      </w:pPr>
      <w:r>
        <w:rPr>
          <w:rStyle w:val="Text12"/>
          <w:noProof/>
          <w:lang w:val="cs-CZ"/>
        </w:rPr>
        <w:t>T</w:t>
      </w:r>
      <w:r w:rsidRPr="0035147A">
        <w:rPr>
          <w:rStyle w:val="Text12"/>
          <w:noProof/>
          <w:lang w:val="cs-CZ"/>
        </w:rPr>
        <w:t>el: +420 603 587</w:t>
      </w:r>
      <w:r>
        <w:rPr>
          <w:rStyle w:val="Text12"/>
          <w:noProof/>
          <w:lang w:val="cs-CZ"/>
        </w:rPr>
        <w:t> </w:t>
      </w:r>
      <w:r w:rsidRPr="0035147A">
        <w:rPr>
          <w:rStyle w:val="Text12"/>
          <w:noProof/>
          <w:lang w:val="cs-CZ"/>
        </w:rPr>
        <w:t>928</w:t>
      </w:r>
      <w:r>
        <w:rPr>
          <w:noProof/>
          <w:color w:val="000000"/>
          <w:sz w:val="27"/>
          <w:szCs w:val="27"/>
          <w:lang w:val="cs-CZ"/>
        </w:rPr>
        <w:t xml:space="preserve">, </w:t>
      </w:r>
      <w:r w:rsidRPr="0035147A">
        <w:rPr>
          <w:rFonts w:ascii="Arial" w:hAnsi="Arial" w:cs="Arial"/>
          <w:noProof/>
          <w:color w:val="000000"/>
          <w:szCs w:val="24"/>
          <w:lang w:val="cs-CZ"/>
        </w:rPr>
        <w:t>e</w:t>
      </w:r>
      <w:r>
        <w:rPr>
          <w:rFonts w:ascii="Arial" w:hAnsi="Arial" w:cs="Arial"/>
          <w:noProof/>
          <w:color w:val="000000"/>
          <w:szCs w:val="24"/>
          <w:lang w:val="cs-CZ"/>
        </w:rPr>
        <w:t>-</w:t>
      </w:r>
      <w:r w:rsidRPr="0035147A">
        <w:rPr>
          <w:rFonts w:ascii="Arial" w:hAnsi="Arial" w:cs="Arial"/>
          <w:noProof/>
          <w:color w:val="000000"/>
          <w:szCs w:val="24"/>
          <w:lang w:val="cs-CZ"/>
        </w:rPr>
        <w:t xml:space="preserve">mail: </w:t>
      </w:r>
      <w:hyperlink r:id="rId10">
        <w:r w:rsidRPr="0035147A">
          <w:rPr>
            <w:rStyle w:val="Internetovodkaz"/>
            <w:rFonts w:ascii="Arial" w:hAnsi="Arial"/>
            <w:noProof/>
            <w:lang w:val="cs-CZ"/>
          </w:rPr>
          <w:t>petra.machartova@skanska.cz</w:t>
        </w:r>
      </w:hyperlink>
    </w:p>
    <w:p w:rsidR="00213D74" w:rsidRPr="00213D74" w:rsidRDefault="00213D74" w:rsidP="00213D74">
      <w:pPr>
        <w:jc w:val="both"/>
        <w:rPr>
          <w:noProof/>
          <w:color w:val="000000"/>
          <w:sz w:val="27"/>
          <w:szCs w:val="27"/>
          <w:u w:val="single"/>
          <w:lang w:val="cs-CZ"/>
        </w:rPr>
      </w:pPr>
    </w:p>
    <w:p w:rsidR="00AD4194" w:rsidRPr="00EF61E0" w:rsidRDefault="00AD4194" w:rsidP="00AD4194">
      <w:pPr>
        <w:spacing w:line="240" w:lineRule="auto"/>
        <w:rPr>
          <w:rFonts w:ascii="Arial" w:hAnsi="Arial" w:cs="Arial"/>
          <w:sz w:val="22"/>
          <w:lang w:val="cs-CZ" w:eastAsia="en-US"/>
        </w:rPr>
      </w:pPr>
      <w:r w:rsidRPr="00EF61E0">
        <w:rPr>
          <w:rFonts w:ascii="Arial" w:hAnsi="Arial" w:cs="Arial"/>
          <w:b/>
          <w:lang w:val="cs-CZ"/>
        </w:rPr>
        <w:t xml:space="preserve">CA </w:t>
      </w:r>
      <w:proofErr w:type="spellStart"/>
      <w:r w:rsidRPr="00EF61E0">
        <w:rPr>
          <w:rFonts w:ascii="Arial" w:hAnsi="Arial" w:cs="Arial"/>
          <w:b/>
          <w:lang w:val="cs-CZ"/>
        </w:rPr>
        <w:t>Immo</w:t>
      </w:r>
      <w:proofErr w:type="spellEnd"/>
      <w:r w:rsidRPr="00EF61E0">
        <w:rPr>
          <w:rFonts w:ascii="Arial" w:hAnsi="Arial" w:cs="Arial"/>
          <w:b/>
          <w:lang w:val="cs-CZ"/>
        </w:rPr>
        <w:t xml:space="preserve"> Real </w:t>
      </w:r>
      <w:proofErr w:type="spellStart"/>
      <w:r w:rsidRPr="00EF61E0">
        <w:rPr>
          <w:rFonts w:ascii="Arial" w:hAnsi="Arial" w:cs="Arial"/>
          <w:b/>
          <w:lang w:val="cs-CZ"/>
        </w:rPr>
        <w:t>Estate</w:t>
      </w:r>
      <w:proofErr w:type="spellEnd"/>
      <w:r w:rsidRPr="00EF61E0">
        <w:rPr>
          <w:rFonts w:ascii="Arial" w:hAnsi="Arial" w:cs="Arial"/>
          <w:b/>
          <w:lang w:val="cs-CZ"/>
        </w:rPr>
        <w:t xml:space="preserve"> Management Czech Republic s.r.o.</w:t>
      </w:r>
      <w:r w:rsidRPr="00EF61E0">
        <w:rPr>
          <w:rFonts w:ascii="Arial" w:hAnsi="Arial" w:cs="Arial"/>
          <w:b/>
          <w:lang w:val="cs-CZ"/>
        </w:rPr>
        <w:br/>
      </w:r>
      <w:r w:rsidRPr="00EF61E0">
        <w:rPr>
          <w:rFonts w:ascii="Arial" w:hAnsi="Arial" w:cs="Arial"/>
          <w:lang w:val="cs-CZ"/>
        </w:rPr>
        <w:t xml:space="preserve">Radek </w:t>
      </w:r>
      <w:proofErr w:type="spellStart"/>
      <w:r w:rsidRPr="00EF61E0">
        <w:rPr>
          <w:rFonts w:ascii="Arial" w:hAnsi="Arial" w:cs="Arial"/>
          <w:lang w:val="cs-CZ"/>
        </w:rPr>
        <w:t>Poulíček</w:t>
      </w:r>
      <w:proofErr w:type="spellEnd"/>
      <w:r w:rsidRPr="00EF61E0">
        <w:rPr>
          <w:rFonts w:ascii="Arial" w:hAnsi="Arial" w:cs="Arial"/>
          <w:lang w:val="cs-CZ"/>
        </w:rPr>
        <w:br/>
        <w:t>Leasing Management</w:t>
      </w:r>
      <w:r w:rsidRPr="00EF61E0">
        <w:rPr>
          <w:rFonts w:ascii="Arial" w:hAnsi="Arial" w:cs="Arial"/>
          <w:lang w:val="cs-CZ"/>
        </w:rPr>
        <w:br/>
      </w:r>
      <w:r w:rsidRPr="00EF61E0">
        <w:rPr>
          <w:rFonts w:ascii="Arial" w:hAnsi="Arial" w:cs="Arial"/>
          <w:lang w:val="cs-CZ"/>
        </w:rPr>
        <w:lastRenderedPageBreak/>
        <w:t xml:space="preserve">M: </w:t>
      </w:r>
      <w:hyperlink r:id="rId11" w:history="1">
        <w:r w:rsidRPr="00EF61E0">
          <w:rPr>
            <w:rStyle w:val="Hypertextovodkaz"/>
            <w:rFonts w:ascii="Arial" w:hAnsi="Arial" w:cs="Arial"/>
            <w:lang w:val="cs-CZ"/>
          </w:rPr>
          <w:t>+420 739 058 951</w:t>
        </w:r>
      </w:hyperlink>
      <w:r w:rsidRPr="00EF61E0">
        <w:rPr>
          <w:rFonts w:ascii="Arial" w:hAnsi="Arial" w:cs="Arial"/>
          <w:lang w:val="cs-CZ"/>
        </w:rPr>
        <w:br/>
        <w:t xml:space="preserve">E-mail: </w:t>
      </w:r>
      <w:hyperlink r:id="rId12" w:history="1">
        <w:r w:rsidRPr="00EF61E0">
          <w:rPr>
            <w:rStyle w:val="Hypertextovodkaz"/>
            <w:rFonts w:ascii="Arial" w:hAnsi="Arial" w:cs="Arial"/>
            <w:lang w:val="cs-CZ"/>
          </w:rPr>
          <w:t>radek.poulicek@caimmo.cz</w:t>
        </w:r>
      </w:hyperlink>
      <w:r w:rsidRPr="00EF61E0">
        <w:rPr>
          <w:rFonts w:ascii="Arial" w:hAnsi="Arial" w:cs="Arial"/>
          <w:lang w:val="cs-CZ"/>
        </w:rPr>
        <w:br/>
      </w:r>
      <w:hyperlink r:id="rId13" w:history="1">
        <w:r w:rsidRPr="00EF61E0">
          <w:rPr>
            <w:rStyle w:val="Hypertextovodkaz"/>
            <w:rFonts w:ascii="Arial" w:hAnsi="Arial" w:cs="Arial"/>
            <w:lang w:val="cs-CZ"/>
          </w:rPr>
          <w:t>www.caimmo.com</w:t>
        </w:r>
      </w:hyperlink>
    </w:p>
    <w:p w:rsidR="00AD4194" w:rsidRPr="00EF61E0" w:rsidRDefault="00AD4194" w:rsidP="00AD4194">
      <w:pPr>
        <w:spacing w:line="240" w:lineRule="auto"/>
        <w:rPr>
          <w:rFonts w:ascii="Arial" w:hAnsi="Arial" w:cs="Arial"/>
          <w:lang w:val="cs-CZ"/>
        </w:rPr>
      </w:pPr>
    </w:p>
    <w:p w:rsidR="00AD4194" w:rsidRPr="00EF61E0" w:rsidRDefault="00AD4194" w:rsidP="00AD4194">
      <w:pPr>
        <w:spacing w:line="240" w:lineRule="auto"/>
        <w:rPr>
          <w:rFonts w:ascii="Arial" w:hAnsi="Arial" w:cs="Arial"/>
          <w:b/>
          <w:lang w:val="de-DE" w:eastAsia="cs-CZ"/>
        </w:rPr>
      </w:pPr>
      <w:r w:rsidRPr="00EF61E0">
        <w:rPr>
          <w:rFonts w:ascii="Arial" w:hAnsi="Arial" w:cs="Arial"/>
          <w:b/>
          <w:lang w:eastAsia="cs-CZ"/>
        </w:rPr>
        <w:t>Crest Communications a. s.</w:t>
      </w:r>
    </w:p>
    <w:p w:rsidR="00AD4194" w:rsidRPr="00EF61E0" w:rsidRDefault="00AD4194" w:rsidP="00AD4194">
      <w:pPr>
        <w:spacing w:line="240" w:lineRule="auto"/>
        <w:rPr>
          <w:rFonts w:ascii="Arial" w:hAnsi="Arial" w:cs="Arial"/>
          <w:lang w:eastAsia="cs-CZ"/>
        </w:rPr>
      </w:pPr>
      <w:r w:rsidRPr="00EF61E0">
        <w:rPr>
          <w:rFonts w:ascii="Arial" w:hAnsi="Arial" w:cs="Arial"/>
          <w:lang w:eastAsia="cs-CZ"/>
        </w:rPr>
        <w:t xml:space="preserve">Denisa </w:t>
      </w:r>
      <w:proofErr w:type="spellStart"/>
      <w:r w:rsidRPr="00EF61E0">
        <w:rPr>
          <w:rFonts w:ascii="Arial" w:hAnsi="Arial" w:cs="Arial"/>
          <w:lang w:eastAsia="cs-CZ"/>
        </w:rPr>
        <w:t>Kolaříková</w:t>
      </w:r>
      <w:proofErr w:type="spellEnd"/>
    </w:p>
    <w:p w:rsidR="00AD4194" w:rsidRPr="00EF61E0" w:rsidRDefault="00AD4194" w:rsidP="00AD4194">
      <w:pPr>
        <w:spacing w:line="240" w:lineRule="auto"/>
        <w:rPr>
          <w:rFonts w:ascii="Arial" w:hAnsi="Arial" w:cs="Arial"/>
          <w:lang w:eastAsia="cs-CZ"/>
        </w:rPr>
      </w:pPr>
      <w:r w:rsidRPr="00EF61E0">
        <w:rPr>
          <w:rFonts w:ascii="Arial" w:hAnsi="Arial" w:cs="Arial"/>
          <w:lang w:eastAsia="cs-CZ"/>
        </w:rPr>
        <w:t>Account Manager</w:t>
      </w:r>
    </w:p>
    <w:p w:rsidR="00AD4194" w:rsidRPr="00EF61E0" w:rsidRDefault="00AD4194" w:rsidP="00AD4194">
      <w:pPr>
        <w:spacing w:line="240" w:lineRule="auto"/>
        <w:rPr>
          <w:rFonts w:ascii="Arial" w:hAnsi="Arial" w:cs="Arial"/>
          <w:lang w:eastAsia="cs-CZ"/>
        </w:rPr>
      </w:pPr>
      <w:r w:rsidRPr="00EF61E0">
        <w:rPr>
          <w:rFonts w:ascii="Arial" w:hAnsi="Arial" w:cs="Arial"/>
          <w:lang w:eastAsia="cs-CZ"/>
        </w:rPr>
        <w:t>M: +420 731 613 606</w:t>
      </w:r>
    </w:p>
    <w:p w:rsidR="00AD4194" w:rsidRPr="00EF61E0" w:rsidRDefault="00AD4194" w:rsidP="00AD4194">
      <w:pPr>
        <w:spacing w:line="240" w:lineRule="auto"/>
        <w:rPr>
          <w:rFonts w:ascii="Arial" w:hAnsi="Arial" w:cs="Arial"/>
          <w:lang w:eastAsia="cs-CZ"/>
        </w:rPr>
      </w:pPr>
      <w:r w:rsidRPr="00EF61E0">
        <w:rPr>
          <w:rFonts w:ascii="Arial" w:hAnsi="Arial" w:cs="Arial"/>
          <w:lang w:eastAsia="cs-CZ"/>
        </w:rPr>
        <w:t xml:space="preserve">E-mail: </w:t>
      </w:r>
      <w:hyperlink r:id="rId14" w:history="1">
        <w:r w:rsidRPr="00EF61E0">
          <w:rPr>
            <w:rStyle w:val="Hypertextovodkaz"/>
            <w:rFonts w:ascii="Arial" w:hAnsi="Arial" w:cs="Arial"/>
            <w:color w:val="0000FF"/>
            <w:lang w:eastAsia="cs-CZ"/>
          </w:rPr>
          <w:t>denisa.kolarikova@crestcom.cz</w:t>
        </w:r>
      </w:hyperlink>
    </w:p>
    <w:p w:rsidR="00AD4194" w:rsidRPr="00EF61E0" w:rsidRDefault="00EF61E0" w:rsidP="00AD4194">
      <w:pPr>
        <w:spacing w:line="240" w:lineRule="auto"/>
        <w:rPr>
          <w:rFonts w:ascii="Arial" w:hAnsi="Arial" w:cs="Arial"/>
          <w:lang w:eastAsia="cs-CZ"/>
        </w:rPr>
      </w:pPr>
      <w:hyperlink r:id="rId15" w:history="1">
        <w:r w:rsidR="00AD4194" w:rsidRPr="00EF61E0">
          <w:rPr>
            <w:rStyle w:val="Hypertextovodkaz"/>
            <w:rFonts w:ascii="Arial" w:hAnsi="Arial" w:cs="Arial"/>
            <w:color w:val="0000FF"/>
            <w:lang w:eastAsia="cs-CZ"/>
          </w:rPr>
          <w:t>www.crestcom.cz</w:t>
        </w:r>
      </w:hyperlink>
    </w:p>
    <w:p w:rsidR="00E413B5" w:rsidRPr="00EF61E0" w:rsidRDefault="00E413B5">
      <w:pPr>
        <w:rPr>
          <w:rFonts w:ascii="Arial" w:hAnsi="Arial" w:cs="Arial"/>
          <w:lang w:val="cs-CZ"/>
        </w:rPr>
      </w:pPr>
      <w:bookmarkStart w:id="0" w:name="OLE_LINK1"/>
      <w:bookmarkStart w:id="1" w:name="_GoBack"/>
      <w:bookmarkEnd w:id="0"/>
      <w:bookmarkEnd w:id="1"/>
    </w:p>
    <w:sectPr w:rsidR="00E413B5" w:rsidRPr="00EF61E0">
      <w:pgSz w:w="11906" w:h="16838"/>
      <w:pgMar w:top="1276" w:right="1983" w:bottom="1417" w:left="1985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anska Sans Pro">
    <w:altName w:val="Arial"/>
    <w:panose1 w:val="02000503060000020004"/>
    <w:charset w:val="00"/>
    <w:family w:val="modern"/>
    <w:notTrueType/>
    <w:pitch w:val="variable"/>
    <w:sig w:usb0="800000AF" w:usb1="40000048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metr706 Md BT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C4CD2"/>
    <w:multiLevelType w:val="multilevel"/>
    <w:tmpl w:val="C2560A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3B5"/>
    <w:rsid w:val="000F0FFF"/>
    <w:rsid w:val="00213D74"/>
    <w:rsid w:val="005C5245"/>
    <w:rsid w:val="0089241C"/>
    <w:rsid w:val="008B0540"/>
    <w:rsid w:val="00AD4194"/>
    <w:rsid w:val="00E413B5"/>
    <w:rsid w:val="00E52D2C"/>
    <w:rsid w:val="00EF61E0"/>
    <w:rsid w:val="00F6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48D0643"/>
  <w15:docId w15:val="{C6A9B979-3487-4865-BF58-19B7F9FB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19E7"/>
    <w:pPr>
      <w:suppressAutoHyphens/>
      <w:spacing w:line="280" w:lineRule="atLeast"/>
    </w:pPr>
    <w:rPr>
      <w:sz w:val="24"/>
      <w:lang w:val="en-US" w:eastAsia="ar-SA"/>
    </w:rPr>
  </w:style>
  <w:style w:type="paragraph" w:styleId="Nadpis4">
    <w:name w:val="heading 4"/>
    <w:basedOn w:val="Normln"/>
    <w:qFormat/>
    <w:rsid w:val="00C819E7"/>
    <w:pPr>
      <w:keepNext/>
      <w:keepLines/>
      <w:numPr>
        <w:ilvl w:val="3"/>
        <w:numId w:val="1"/>
      </w:numPr>
      <w:spacing w:before="40"/>
      <w:outlineLvl w:val="3"/>
    </w:pPr>
    <w:rPr>
      <w:rFonts w:ascii="Cambria" w:hAnsi="Cambria" w:cs="Cambria"/>
      <w:i/>
      <w:iCs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C819E7"/>
    <w:rPr>
      <w:rFonts w:ascii="Wingdings" w:hAnsi="Wingdings" w:cs="Wingdings"/>
    </w:rPr>
  </w:style>
  <w:style w:type="character" w:customStyle="1" w:styleId="WW8Num1z1">
    <w:name w:val="WW8Num1z1"/>
    <w:qFormat/>
    <w:rsid w:val="00C819E7"/>
  </w:style>
  <w:style w:type="character" w:customStyle="1" w:styleId="WW8Num1z2">
    <w:name w:val="WW8Num1z2"/>
    <w:qFormat/>
    <w:rsid w:val="00C819E7"/>
  </w:style>
  <w:style w:type="character" w:customStyle="1" w:styleId="WW8Num1z3">
    <w:name w:val="WW8Num1z3"/>
    <w:qFormat/>
    <w:rsid w:val="00C819E7"/>
  </w:style>
  <w:style w:type="character" w:customStyle="1" w:styleId="WW8Num1z4">
    <w:name w:val="WW8Num1z4"/>
    <w:qFormat/>
    <w:rsid w:val="00C819E7"/>
  </w:style>
  <w:style w:type="character" w:customStyle="1" w:styleId="WW8Num1z5">
    <w:name w:val="WW8Num1z5"/>
    <w:qFormat/>
    <w:rsid w:val="00C819E7"/>
  </w:style>
  <w:style w:type="character" w:customStyle="1" w:styleId="WW8Num1z6">
    <w:name w:val="WW8Num1z6"/>
    <w:qFormat/>
    <w:rsid w:val="00C819E7"/>
  </w:style>
  <w:style w:type="character" w:customStyle="1" w:styleId="WW8Num1z7">
    <w:name w:val="WW8Num1z7"/>
    <w:qFormat/>
    <w:rsid w:val="00C819E7"/>
  </w:style>
  <w:style w:type="character" w:customStyle="1" w:styleId="WW8Num1z8">
    <w:name w:val="WW8Num1z8"/>
    <w:qFormat/>
    <w:rsid w:val="00C819E7"/>
  </w:style>
  <w:style w:type="character" w:customStyle="1" w:styleId="Domylnaczcionkaakapitu2">
    <w:name w:val="Domyślna czcionka akapitu2"/>
    <w:qFormat/>
    <w:rsid w:val="00C819E7"/>
  </w:style>
  <w:style w:type="character" w:customStyle="1" w:styleId="Domylnaczcionkaakapitu1">
    <w:name w:val="Domyślna czcionka akapitu1"/>
    <w:qFormat/>
    <w:rsid w:val="00C819E7"/>
  </w:style>
  <w:style w:type="character" w:customStyle="1" w:styleId="Nagwek4Znak">
    <w:name w:val="Nagłówek 4 Znak"/>
    <w:qFormat/>
    <w:rsid w:val="00C819E7"/>
    <w:rPr>
      <w:rFonts w:ascii="Cambria" w:eastAsia="Times New Roman" w:hAnsi="Cambria" w:cs="Times New Roman"/>
      <w:i/>
      <w:iCs/>
      <w:color w:val="365F91"/>
      <w:sz w:val="24"/>
      <w:szCs w:val="20"/>
      <w:lang w:val="en-US"/>
    </w:rPr>
  </w:style>
  <w:style w:type="character" w:customStyle="1" w:styleId="NagwekZnak">
    <w:name w:val="Nagłówek Znak"/>
    <w:uiPriority w:val="99"/>
    <w:qFormat/>
    <w:rsid w:val="00C819E7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InternetLink">
    <w:name w:val="Internet Link"/>
    <w:rsid w:val="00C819E7"/>
    <w:rPr>
      <w:color w:val="0000FF"/>
      <w:u w:val="single"/>
    </w:rPr>
  </w:style>
  <w:style w:type="character" w:customStyle="1" w:styleId="Odwoaniedokomentarza1">
    <w:name w:val="Odwołanie do komentarza1"/>
    <w:qFormat/>
    <w:rsid w:val="00C819E7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C819E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qFormat/>
    <w:rsid w:val="00C819E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nakiprzypiswdolnych">
    <w:name w:val="Znaki przypisów dolnych"/>
    <w:qFormat/>
    <w:rsid w:val="00C819E7"/>
    <w:rPr>
      <w:vertAlign w:val="superscript"/>
    </w:rPr>
  </w:style>
  <w:style w:type="character" w:customStyle="1" w:styleId="HTML-wstpniesformatowanyZnak">
    <w:name w:val="HTML - wstępnie sformatowany Znak"/>
    <w:qFormat/>
    <w:rsid w:val="00C819E7"/>
    <w:rPr>
      <w:rFonts w:ascii="Courier New" w:hAnsi="Courier New" w:cs="Courier New"/>
      <w:szCs w:val="24"/>
    </w:rPr>
  </w:style>
  <w:style w:type="character" w:customStyle="1" w:styleId="HTML-wstpniesformatowanyZnak1">
    <w:name w:val="HTML - wstępnie sformatowany Znak1"/>
    <w:qFormat/>
    <w:rsid w:val="00C819E7"/>
    <w:rPr>
      <w:rFonts w:ascii="Consolas" w:eastAsia="Times New Roman" w:hAnsi="Consolas" w:cs="Times New Roman"/>
      <w:sz w:val="20"/>
      <w:szCs w:val="20"/>
      <w:lang w:val="en-US"/>
    </w:rPr>
  </w:style>
  <w:style w:type="character" w:customStyle="1" w:styleId="Brak">
    <w:name w:val="Brak"/>
    <w:qFormat/>
    <w:rsid w:val="00C819E7"/>
  </w:style>
  <w:style w:type="character" w:customStyle="1" w:styleId="Hyperlink0">
    <w:name w:val="Hyperlink.0"/>
    <w:qFormat/>
    <w:rsid w:val="00C819E7"/>
    <w:rPr>
      <w:color w:val="0000FF"/>
      <w:u w:val="single" w:color="0000FF"/>
    </w:rPr>
  </w:style>
  <w:style w:type="character" w:customStyle="1" w:styleId="TekstdymkaZnak">
    <w:name w:val="Tekst dymka Znak"/>
    <w:qFormat/>
    <w:rsid w:val="00C819E7"/>
    <w:rPr>
      <w:rFonts w:ascii="Tahoma" w:eastAsia="Times New Roman" w:hAnsi="Tahoma" w:cs="Tahoma"/>
      <w:sz w:val="16"/>
      <w:szCs w:val="16"/>
      <w:lang w:val="en-US"/>
    </w:rPr>
  </w:style>
  <w:style w:type="character" w:customStyle="1" w:styleId="TematkomentarzaZnak">
    <w:name w:val="Temat komentarza Znak"/>
    <w:qFormat/>
    <w:rsid w:val="00C819E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3">
    <w:name w:val="A3"/>
    <w:qFormat/>
    <w:rsid w:val="00C819E7"/>
    <w:rPr>
      <w:rFonts w:cs="Skanska Sans Pro"/>
      <w:color w:val="000000"/>
      <w:sz w:val="22"/>
      <w:szCs w:val="22"/>
    </w:rPr>
  </w:style>
  <w:style w:type="character" w:customStyle="1" w:styleId="Odwoanieprzypisudolnego1">
    <w:name w:val="Odwołanie przypisu dolnego1"/>
    <w:qFormat/>
    <w:rsid w:val="00C819E7"/>
    <w:rPr>
      <w:vertAlign w:val="superscript"/>
    </w:rPr>
  </w:style>
  <w:style w:type="character" w:customStyle="1" w:styleId="Znakiprzypiswkocowych">
    <w:name w:val="Znaki przypisów końcowych"/>
    <w:qFormat/>
    <w:rsid w:val="00C819E7"/>
    <w:rPr>
      <w:vertAlign w:val="superscript"/>
    </w:rPr>
  </w:style>
  <w:style w:type="character" w:customStyle="1" w:styleId="WW-Znakiprzypiswkocowych">
    <w:name w:val="WW-Znaki przypisów końcowych"/>
    <w:qFormat/>
    <w:rsid w:val="00C819E7"/>
  </w:style>
  <w:style w:type="character" w:customStyle="1" w:styleId="Odwoaniedokomentarza2">
    <w:name w:val="Odwołanie do komentarza2"/>
    <w:qFormat/>
    <w:rsid w:val="00C819E7"/>
    <w:rPr>
      <w:sz w:val="16"/>
      <w:szCs w:val="16"/>
    </w:rPr>
  </w:style>
  <w:style w:type="character" w:customStyle="1" w:styleId="TekstkomentarzaZnak1">
    <w:name w:val="Tekst komentarza Znak1"/>
    <w:qFormat/>
    <w:rsid w:val="00C819E7"/>
    <w:rPr>
      <w:lang w:val="en-US"/>
    </w:rPr>
  </w:style>
  <w:style w:type="character" w:customStyle="1" w:styleId="FootnoteCharacters">
    <w:name w:val="Footnote Characters"/>
    <w:qFormat/>
    <w:rsid w:val="00C819E7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Characters">
    <w:name w:val="Endnote Characters"/>
    <w:qFormat/>
    <w:rsid w:val="00C819E7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styleId="Odkaznakoment">
    <w:name w:val="annotation reference"/>
    <w:uiPriority w:val="99"/>
    <w:unhideWhenUsed/>
    <w:qFormat/>
    <w:rsid w:val="00AA1DCA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qFormat/>
    <w:rsid w:val="00AA1DCA"/>
    <w:rPr>
      <w:lang w:val="en-US" w:eastAsia="ar-SA"/>
    </w:rPr>
  </w:style>
  <w:style w:type="character" w:customStyle="1" w:styleId="ProsttextChar">
    <w:name w:val="Prostý text Char"/>
    <w:link w:val="Prosttext"/>
    <w:uiPriority w:val="99"/>
    <w:qFormat/>
    <w:rsid w:val="00B21F7F"/>
    <w:rPr>
      <w:rFonts w:ascii="Courier New" w:eastAsia="MS Mincho" w:hAnsi="Courier New" w:cs="Courier New"/>
      <w:lang w:eastAsia="ja-JP"/>
    </w:rPr>
  </w:style>
  <w:style w:type="character" w:customStyle="1" w:styleId="Wzmianka1">
    <w:name w:val="Wzmianka1"/>
    <w:uiPriority w:val="99"/>
    <w:semiHidden/>
    <w:unhideWhenUsed/>
    <w:qFormat/>
    <w:rsid w:val="004B607C"/>
    <w:rPr>
      <w:color w:val="2B579A"/>
      <w:shd w:val="clear" w:color="auto" w:fill="E6E6E6"/>
    </w:rPr>
  </w:style>
  <w:style w:type="character" w:customStyle="1" w:styleId="bumpedfont15">
    <w:name w:val="bumpedfont15"/>
    <w:qFormat/>
    <w:rsid w:val="003A0A87"/>
  </w:style>
  <w:style w:type="character" w:customStyle="1" w:styleId="ZpatChar">
    <w:name w:val="Zápatí Char"/>
    <w:link w:val="Zpat"/>
    <w:uiPriority w:val="99"/>
    <w:qFormat/>
    <w:rsid w:val="003352BA"/>
    <w:rPr>
      <w:sz w:val="24"/>
      <w:lang w:val="en-US" w:eastAsia="ar-SA"/>
    </w:rPr>
  </w:style>
  <w:style w:type="character" w:customStyle="1" w:styleId="ZhlavChar">
    <w:name w:val="Záhlaví Char"/>
    <w:link w:val="Zhlav"/>
    <w:qFormat/>
    <w:rsid w:val="00F90D54"/>
    <w:rPr>
      <w:sz w:val="24"/>
      <w:lang w:val="de-DE"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sz w:val="22"/>
      <w:szCs w:val="22"/>
    </w:rPr>
  </w:style>
  <w:style w:type="character" w:customStyle="1" w:styleId="ListLabel8">
    <w:name w:val="ListLabel 8"/>
    <w:qFormat/>
    <w:rPr>
      <w:rFonts w:ascii="Arial" w:eastAsia="Arial Unicode MS" w:hAnsi="Arial"/>
      <w:szCs w:val="20"/>
      <w:u w:val="none" w:color="0000FF"/>
    </w:rPr>
  </w:style>
  <w:style w:type="character" w:customStyle="1" w:styleId="ListLabel9">
    <w:name w:val="ListLabel 9"/>
    <w:qFormat/>
    <w:rPr>
      <w:rFonts w:ascii="Arial" w:hAnsi="Arial" w:cs="Arial"/>
      <w:szCs w:val="20"/>
      <w:lang w:val="de-AT"/>
    </w:rPr>
  </w:style>
  <w:style w:type="character" w:customStyle="1" w:styleId="ListLabel10">
    <w:name w:val="ListLabel 10"/>
    <w:qFormat/>
    <w:rPr>
      <w:rFonts w:cs="Verdana"/>
      <w:sz w:val="18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Zkladntext">
    <w:name w:val="Body Text"/>
    <w:basedOn w:val="Normln"/>
    <w:rsid w:val="00C819E7"/>
    <w:pPr>
      <w:spacing w:after="120"/>
    </w:pPr>
  </w:style>
  <w:style w:type="paragraph" w:styleId="Seznam">
    <w:name w:val="List"/>
    <w:basedOn w:val="Zkladntext"/>
    <w:rsid w:val="00C819E7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customStyle="1" w:styleId="Nagwek2">
    <w:name w:val="Nagłówek2"/>
    <w:basedOn w:val="Normln"/>
    <w:qFormat/>
    <w:rsid w:val="00C819E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Normln"/>
    <w:qFormat/>
    <w:rsid w:val="00C819E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ln"/>
    <w:qFormat/>
    <w:rsid w:val="00C819E7"/>
    <w:pPr>
      <w:suppressLineNumbers/>
    </w:pPr>
    <w:rPr>
      <w:rFonts w:cs="Arial"/>
    </w:rPr>
  </w:style>
  <w:style w:type="paragraph" w:customStyle="1" w:styleId="Nagwek1">
    <w:name w:val="Nagłówek1"/>
    <w:basedOn w:val="Normln"/>
    <w:qFormat/>
    <w:rsid w:val="00C819E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ln"/>
    <w:qFormat/>
    <w:rsid w:val="00C819E7"/>
    <w:pPr>
      <w:suppressLineNumbers/>
      <w:spacing w:before="120" w:after="120"/>
    </w:pPr>
    <w:rPr>
      <w:rFonts w:cs="Arial"/>
      <w:i/>
      <w:iCs/>
      <w:szCs w:val="24"/>
    </w:rPr>
  </w:style>
  <w:style w:type="paragraph" w:styleId="Zhlav">
    <w:name w:val="header"/>
    <w:basedOn w:val="Normln"/>
    <w:link w:val="ZhlavChar"/>
    <w:rsid w:val="00C819E7"/>
    <w:rPr>
      <w:lang w:val="de-DE"/>
    </w:rPr>
  </w:style>
  <w:style w:type="paragraph" w:customStyle="1" w:styleId="Tekstkomentarza1">
    <w:name w:val="Tekst komentarza1"/>
    <w:basedOn w:val="Normln"/>
    <w:qFormat/>
    <w:rsid w:val="00C819E7"/>
    <w:pPr>
      <w:spacing w:line="240" w:lineRule="auto"/>
    </w:pPr>
    <w:rPr>
      <w:sz w:val="20"/>
    </w:rPr>
  </w:style>
  <w:style w:type="paragraph" w:styleId="Textpoznpodarou">
    <w:name w:val="footnote text"/>
    <w:basedOn w:val="Normln"/>
    <w:rsid w:val="00C819E7"/>
    <w:pPr>
      <w:spacing w:line="240" w:lineRule="auto"/>
    </w:pPr>
    <w:rPr>
      <w:sz w:val="20"/>
    </w:rPr>
  </w:style>
  <w:style w:type="paragraph" w:styleId="FormtovanvHTML">
    <w:name w:val="HTML Preformatted"/>
    <w:basedOn w:val="Normln"/>
    <w:qFormat/>
    <w:rsid w:val="00C819E7"/>
    <w:pPr>
      <w:widowControl w:val="0"/>
      <w:spacing w:line="240" w:lineRule="auto"/>
    </w:pPr>
    <w:rPr>
      <w:rFonts w:ascii="Courier New" w:eastAsia="Calibri" w:hAnsi="Courier New" w:cs="Courier New"/>
      <w:sz w:val="20"/>
      <w:szCs w:val="24"/>
    </w:rPr>
  </w:style>
  <w:style w:type="paragraph" w:customStyle="1" w:styleId="al">
    <w:name w:val="al"/>
    <w:basedOn w:val="Normln"/>
    <w:qFormat/>
    <w:rsid w:val="00C819E7"/>
    <w:pPr>
      <w:spacing w:before="280" w:after="280" w:line="240" w:lineRule="auto"/>
    </w:pPr>
    <w:rPr>
      <w:szCs w:val="24"/>
      <w:lang w:val="en-GB"/>
    </w:rPr>
  </w:style>
  <w:style w:type="paragraph" w:styleId="Textbubliny">
    <w:name w:val="Balloon Text"/>
    <w:basedOn w:val="Normln"/>
    <w:qFormat/>
    <w:rsid w:val="00C819E7"/>
    <w:pPr>
      <w:spacing w:line="240" w:lineRule="auto"/>
    </w:pPr>
    <w:rPr>
      <w:rFonts w:ascii="Tahoma" w:hAnsi="Tahoma" w:cs="Tahoma"/>
      <w:sz w:val="16"/>
      <w:szCs w:val="16"/>
    </w:rPr>
  </w:style>
  <w:style w:type="paragraph" w:styleId="Pedmtkomente">
    <w:name w:val="annotation subject"/>
    <w:basedOn w:val="Tekstkomentarza1"/>
    <w:qFormat/>
    <w:rsid w:val="00C819E7"/>
    <w:rPr>
      <w:b/>
      <w:bCs/>
    </w:rPr>
  </w:style>
  <w:style w:type="paragraph" w:customStyle="1" w:styleId="Pa2">
    <w:name w:val="Pa2"/>
    <w:basedOn w:val="Normln"/>
    <w:qFormat/>
    <w:rsid w:val="00C819E7"/>
    <w:pPr>
      <w:spacing w:line="241" w:lineRule="atLeast"/>
    </w:pPr>
    <w:rPr>
      <w:rFonts w:ascii="Skanska Sans Pro" w:eastAsia="Calibri" w:hAnsi="Skanska Sans Pro"/>
      <w:szCs w:val="24"/>
      <w:lang w:val="pl-PL"/>
    </w:rPr>
  </w:style>
  <w:style w:type="paragraph" w:customStyle="1" w:styleId="Default">
    <w:name w:val="Default"/>
    <w:qFormat/>
    <w:rsid w:val="00C819E7"/>
    <w:pPr>
      <w:suppressAutoHyphens/>
    </w:pPr>
    <w:rPr>
      <w:rFonts w:ascii="Arial" w:eastAsia="Calibri" w:hAnsi="Arial" w:cs="Arial"/>
      <w:color w:val="000000"/>
      <w:sz w:val="24"/>
      <w:szCs w:val="24"/>
      <w:lang w:val="pl-PL" w:eastAsia="ar-SA"/>
    </w:rPr>
  </w:style>
  <w:style w:type="paragraph" w:styleId="Odstavecseseznamem">
    <w:name w:val="List Paragraph"/>
    <w:basedOn w:val="Normln"/>
    <w:qFormat/>
    <w:rsid w:val="00C819E7"/>
    <w:pPr>
      <w:ind w:left="720"/>
    </w:pPr>
  </w:style>
  <w:style w:type="paragraph" w:customStyle="1" w:styleId="FSWPressepapierFuzeile">
    <w:name w:val="FSW Pressepapier Fußzeile"/>
    <w:basedOn w:val="Normln"/>
    <w:qFormat/>
    <w:rsid w:val="00C819E7"/>
    <w:pPr>
      <w:spacing w:line="240" w:lineRule="auto"/>
    </w:pPr>
    <w:rPr>
      <w:rFonts w:ascii="Geometr706 Md BT" w:eastAsia="Calibri" w:hAnsi="Geometr706 Md BT" w:cs="Geometr706 Md BT"/>
      <w:color w:val="000000"/>
      <w:sz w:val="14"/>
      <w:szCs w:val="14"/>
      <w:lang w:val="pl-PL"/>
    </w:rPr>
  </w:style>
  <w:style w:type="paragraph" w:customStyle="1" w:styleId="Zawartotabeli">
    <w:name w:val="Zawartość tabeli"/>
    <w:basedOn w:val="Normln"/>
    <w:qFormat/>
    <w:rsid w:val="00C819E7"/>
    <w:pPr>
      <w:suppressLineNumbers/>
    </w:pPr>
  </w:style>
  <w:style w:type="paragraph" w:customStyle="1" w:styleId="Nagwektabeli">
    <w:name w:val="Nagłówek tabeli"/>
    <w:basedOn w:val="Zawartotabeli"/>
    <w:qFormat/>
    <w:rsid w:val="00C819E7"/>
    <w:pPr>
      <w:jc w:val="center"/>
    </w:pPr>
    <w:rPr>
      <w:b/>
      <w:bCs/>
    </w:rPr>
  </w:style>
  <w:style w:type="paragraph" w:customStyle="1" w:styleId="Tekstkomentarza2">
    <w:name w:val="Tekst komentarza2"/>
    <w:basedOn w:val="Normln"/>
    <w:qFormat/>
    <w:rsid w:val="00C819E7"/>
    <w:rPr>
      <w:sz w:val="20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AA1DCA"/>
    <w:rPr>
      <w:sz w:val="20"/>
    </w:rPr>
  </w:style>
  <w:style w:type="paragraph" w:styleId="Prosttext">
    <w:name w:val="Plain Text"/>
    <w:basedOn w:val="Normln"/>
    <w:link w:val="ProsttextChar"/>
    <w:uiPriority w:val="99"/>
    <w:qFormat/>
    <w:rsid w:val="00B21F7F"/>
    <w:pPr>
      <w:suppressAutoHyphens w:val="0"/>
      <w:snapToGrid w:val="0"/>
      <w:spacing w:line="240" w:lineRule="auto"/>
    </w:pPr>
    <w:rPr>
      <w:rFonts w:ascii="Courier New" w:eastAsia="MS Mincho" w:hAnsi="Courier New"/>
      <w:sz w:val="20"/>
      <w:lang w:eastAsia="ja-JP"/>
    </w:rPr>
  </w:style>
  <w:style w:type="paragraph" w:customStyle="1" w:styleId="Standard1">
    <w:name w:val="Standard1"/>
    <w:qFormat/>
    <w:rsid w:val="00B615C4"/>
    <w:pPr>
      <w:suppressAutoHyphens/>
      <w:spacing w:line="280" w:lineRule="atLeast"/>
      <w:textAlignment w:val="baseline"/>
    </w:pPr>
    <w:rPr>
      <w:kern w:val="2"/>
      <w:sz w:val="24"/>
      <w:lang w:val="en-US" w:eastAsia="zh-CN"/>
    </w:rPr>
  </w:style>
  <w:style w:type="paragraph" w:styleId="Normlnweb">
    <w:name w:val="Normal (Web)"/>
    <w:basedOn w:val="Normln"/>
    <w:uiPriority w:val="99"/>
    <w:semiHidden/>
    <w:unhideWhenUsed/>
    <w:qFormat/>
    <w:rsid w:val="000E51F6"/>
    <w:pPr>
      <w:suppressAutoHyphens w:val="0"/>
      <w:spacing w:beforeAutospacing="1" w:afterAutospacing="1" w:line="240" w:lineRule="auto"/>
    </w:pPr>
    <w:rPr>
      <w:rFonts w:eastAsia="Calibri"/>
      <w:szCs w:val="24"/>
      <w:lang w:val="pl-PL" w:eastAsia="pl-PL"/>
    </w:rPr>
  </w:style>
  <w:style w:type="paragraph" w:styleId="Zpat">
    <w:name w:val="footer"/>
    <w:basedOn w:val="Normln"/>
    <w:link w:val="ZpatChar"/>
    <w:uiPriority w:val="99"/>
    <w:unhideWhenUsed/>
    <w:rsid w:val="003352BA"/>
    <w:pPr>
      <w:tabs>
        <w:tab w:val="center" w:pos="4536"/>
        <w:tab w:val="right" w:pos="9072"/>
      </w:tabs>
    </w:pPr>
  </w:style>
  <w:style w:type="character" w:styleId="Zdraznn">
    <w:name w:val="Emphasis"/>
    <w:basedOn w:val="Standardnpsmoodstavce"/>
    <w:uiPriority w:val="20"/>
    <w:qFormat/>
    <w:rsid w:val="005C5245"/>
    <w:rPr>
      <w:i/>
      <w:iCs/>
    </w:rPr>
  </w:style>
  <w:style w:type="character" w:customStyle="1" w:styleId="Internetovodkaz">
    <w:name w:val="Internetový odkaz"/>
    <w:rsid w:val="00213D74"/>
    <w:rPr>
      <w:color w:val="0000FF"/>
      <w:u w:val="single"/>
    </w:rPr>
  </w:style>
  <w:style w:type="character" w:customStyle="1" w:styleId="Text12">
    <w:name w:val="Text12"/>
    <w:basedOn w:val="Standardnpsmoodstavce"/>
    <w:uiPriority w:val="1"/>
    <w:qFormat/>
    <w:rsid w:val="00213D74"/>
    <w:rPr>
      <w:rFonts w:ascii="Arial" w:hAnsi="Arial"/>
      <w:sz w:val="24"/>
    </w:rPr>
  </w:style>
  <w:style w:type="character" w:styleId="Hypertextovodkaz">
    <w:name w:val="Hyperlink"/>
    <w:basedOn w:val="Standardnpsmoodstavce"/>
    <w:uiPriority w:val="99"/>
    <w:semiHidden/>
    <w:unhideWhenUsed/>
    <w:rsid w:val="00AD41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file:///C:\Users\denisa.kolarikova.WS008\OneDrive%20-%20Crest%20Communications,%20a.s(1)\PR-Reality\CA%20IMMO\2018\media%20relations\draft\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%20radek.poulicek@caimmo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tel:+420%20739%20058%209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restcom.cz/" TargetMode="External"/><Relationship Id="rId10" Type="http://schemas.openxmlformats.org/officeDocument/2006/relationships/hyperlink" Target="mailto:petra.machartova@skansk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anska.com/property" TargetMode="External"/><Relationship Id="rId14" Type="http://schemas.openxmlformats.org/officeDocument/2006/relationships/hyperlink" Target="mailto:denisa.kolarikova@crestcom.c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64AD2-22F9-4315-92F6-C9623C6F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Union Investment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Jagusiak</dc:creator>
  <dc:description/>
  <cp:lastModifiedBy>Machartová, Petra</cp:lastModifiedBy>
  <cp:revision>4</cp:revision>
  <cp:lastPrinted>2018-06-25T11:34:00Z</cp:lastPrinted>
  <dcterms:created xsi:type="dcterms:W3CDTF">2018-06-28T06:50:00Z</dcterms:created>
  <dcterms:modified xsi:type="dcterms:W3CDTF">2018-06-28T07:10:00Z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Union Investment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