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DB" w:rsidRPr="0035147A" w:rsidRDefault="0032330A" w:rsidP="0035147A">
      <w:pPr>
        <w:pStyle w:val="Zhlav"/>
        <w:jc w:val="both"/>
        <w:rPr>
          <w:noProof/>
          <w:lang w:val="cs-CZ"/>
        </w:rPr>
      </w:pPr>
      <w:r>
        <w:rPr>
          <w:rFonts w:ascii="Arial" w:hAnsi="Arial"/>
          <w:noProof/>
          <w:lang w:val="cs-CZ"/>
        </w:rPr>
        <w:t>19</w:t>
      </w:r>
      <w:r w:rsidR="00CF3252">
        <w:rPr>
          <w:rFonts w:ascii="Arial" w:hAnsi="Arial"/>
          <w:noProof/>
          <w:lang w:val="cs-CZ"/>
        </w:rPr>
        <w:t>. března</w:t>
      </w:r>
      <w:r w:rsidR="00BB4101" w:rsidRPr="00BB4101">
        <w:rPr>
          <w:rFonts w:ascii="Arial" w:hAnsi="Arial"/>
          <w:noProof/>
          <w:lang w:val="cs-CZ"/>
        </w:rPr>
        <w:t xml:space="preserve"> </w:t>
      </w:r>
      <w:r w:rsidR="002F029B" w:rsidRPr="0035147A">
        <w:rPr>
          <w:rFonts w:ascii="Arial" w:hAnsi="Arial"/>
          <w:noProof/>
          <w:lang w:val="cs-CZ"/>
        </w:rPr>
        <w:t>201</w:t>
      </w:r>
      <w:r w:rsidR="00BB4101">
        <w:rPr>
          <w:rFonts w:ascii="Arial" w:hAnsi="Arial"/>
          <w:noProof/>
          <w:lang w:val="cs-CZ"/>
        </w:rPr>
        <w:t>8</w:t>
      </w:r>
    </w:p>
    <w:p w:rsidR="00B21EDB" w:rsidRPr="0035147A" w:rsidRDefault="00B21EDB" w:rsidP="0035147A">
      <w:pPr>
        <w:pStyle w:val="Zhlav"/>
        <w:jc w:val="both"/>
        <w:rPr>
          <w:rFonts w:ascii="Arial" w:hAnsi="Arial"/>
          <w:noProof/>
          <w:lang w:val="cs-CZ"/>
        </w:rPr>
      </w:pPr>
    </w:p>
    <w:p w:rsidR="004902CB" w:rsidRDefault="00BB4101" w:rsidP="002A6647">
      <w:pPr>
        <w:pStyle w:val="Zhlav"/>
        <w:jc w:val="both"/>
        <w:rPr>
          <w:rFonts w:ascii="Arial" w:hAnsi="Arial"/>
          <w:b/>
          <w:noProof/>
          <w:lang w:val="cs-CZ"/>
        </w:rPr>
      </w:pPr>
      <w:r>
        <w:rPr>
          <w:rFonts w:ascii="Arial" w:hAnsi="Arial"/>
          <w:b/>
          <w:noProof/>
          <w:lang w:val="cs-CZ"/>
        </w:rPr>
        <w:t xml:space="preserve">Prvním nájemcem Praga Studios, karlínského projektu Skanska, je společnost Scott &amp; Weber, která zde </w:t>
      </w:r>
      <w:r w:rsidR="00A863B5">
        <w:rPr>
          <w:rFonts w:ascii="Arial" w:hAnsi="Arial"/>
          <w:b/>
          <w:noProof/>
          <w:lang w:val="cs-CZ"/>
        </w:rPr>
        <w:t xml:space="preserve">bude provozovat </w:t>
      </w:r>
      <w:r w:rsidR="0032330A" w:rsidRPr="0032330A">
        <w:rPr>
          <w:rFonts w:ascii="Arial" w:hAnsi="Arial"/>
          <w:b/>
          <w:noProof/>
          <w:lang w:val="cs-CZ"/>
        </w:rPr>
        <w:t>plně vybavené kanceláře s pětihvězdičkovým servisem určené k pronájmu</w:t>
      </w:r>
      <w:r w:rsidR="002C5CEC">
        <w:rPr>
          <w:rFonts w:ascii="Arial" w:hAnsi="Arial"/>
          <w:b/>
          <w:noProof/>
          <w:lang w:val="cs-CZ"/>
        </w:rPr>
        <w:t>.</w:t>
      </w:r>
      <w:r w:rsidR="0079771E">
        <w:rPr>
          <w:rFonts w:ascii="Arial" w:hAnsi="Arial"/>
          <w:b/>
          <w:noProof/>
          <w:lang w:val="cs-CZ"/>
        </w:rPr>
        <w:t xml:space="preserve"> </w:t>
      </w:r>
    </w:p>
    <w:p w:rsidR="00EC2F58" w:rsidRDefault="00EC2F58" w:rsidP="004D6A94">
      <w:pPr>
        <w:pStyle w:val="Zhlav"/>
        <w:jc w:val="both"/>
        <w:rPr>
          <w:rFonts w:ascii="Arial" w:hAnsi="Arial"/>
          <w:b/>
          <w:noProof/>
          <w:lang w:val="cs-CZ"/>
        </w:rPr>
      </w:pPr>
    </w:p>
    <w:p w:rsidR="0079771E" w:rsidRPr="008A79C7" w:rsidRDefault="00CF3252" w:rsidP="004D6A94">
      <w:pPr>
        <w:pStyle w:val="Zhlav"/>
        <w:jc w:val="both"/>
        <w:rPr>
          <w:rFonts w:ascii="Arial" w:hAnsi="Arial"/>
          <w:noProof/>
          <w:lang w:val="cs-CZ"/>
        </w:rPr>
      </w:pPr>
      <w:r>
        <w:rPr>
          <w:rFonts w:ascii="Arial" w:hAnsi="Arial"/>
          <w:noProof/>
          <w:lang w:val="cs-CZ"/>
        </w:rPr>
        <w:t xml:space="preserve">Budova </w:t>
      </w:r>
      <w:r w:rsidR="0079771E">
        <w:rPr>
          <w:rFonts w:ascii="Arial" w:hAnsi="Arial"/>
          <w:noProof/>
          <w:lang w:val="cs-CZ"/>
        </w:rPr>
        <w:t>Praga Studios, kter</w:t>
      </w:r>
      <w:r>
        <w:rPr>
          <w:rFonts w:ascii="Arial" w:hAnsi="Arial"/>
          <w:noProof/>
          <w:lang w:val="cs-CZ"/>
        </w:rPr>
        <w:t>á</w:t>
      </w:r>
      <w:r w:rsidR="0079771E">
        <w:rPr>
          <w:rFonts w:ascii="Arial" w:hAnsi="Arial"/>
          <w:noProof/>
          <w:lang w:val="cs-CZ"/>
        </w:rPr>
        <w:t xml:space="preserve"> nyní vyrůst</w:t>
      </w:r>
      <w:r>
        <w:rPr>
          <w:rFonts w:ascii="Arial" w:hAnsi="Arial"/>
          <w:noProof/>
          <w:lang w:val="cs-CZ"/>
        </w:rPr>
        <w:t>á</w:t>
      </w:r>
      <w:r w:rsidR="0079771E">
        <w:rPr>
          <w:rFonts w:ascii="Arial" w:hAnsi="Arial"/>
          <w:noProof/>
          <w:lang w:val="cs-CZ"/>
        </w:rPr>
        <w:t xml:space="preserve"> mezi ulicemi Pernerova a Křižíkova v pražském Karlíně, m</w:t>
      </w:r>
      <w:r>
        <w:rPr>
          <w:rFonts w:ascii="Arial" w:hAnsi="Arial"/>
          <w:noProof/>
          <w:lang w:val="cs-CZ"/>
        </w:rPr>
        <w:t>á</w:t>
      </w:r>
      <w:r w:rsidR="0079771E">
        <w:rPr>
          <w:rFonts w:ascii="Arial" w:hAnsi="Arial"/>
          <w:noProof/>
          <w:lang w:val="cs-CZ"/>
        </w:rPr>
        <w:t xml:space="preserve"> prvního nájemce. Stala se jím společnost Scott &amp; Weber, která zde na ploše 1.350 m</w:t>
      </w:r>
      <w:r w:rsidR="0079771E" w:rsidRPr="0079771E">
        <w:rPr>
          <w:rFonts w:ascii="Arial" w:hAnsi="Arial"/>
          <w:noProof/>
          <w:vertAlign w:val="superscript"/>
          <w:lang w:val="cs-CZ"/>
        </w:rPr>
        <w:t>2</w:t>
      </w:r>
      <w:r w:rsidR="0079771E">
        <w:rPr>
          <w:rFonts w:ascii="Arial" w:hAnsi="Arial"/>
          <w:noProof/>
          <w:lang w:val="cs-CZ"/>
        </w:rPr>
        <w:t xml:space="preserve"> </w:t>
      </w:r>
      <w:r w:rsidR="0032330A" w:rsidRPr="0032330A">
        <w:rPr>
          <w:rFonts w:ascii="Arial" w:hAnsi="Arial"/>
          <w:noProof/>
          <w:lang w:val="cs-CZ"/>
        </w:rPr>
        <w:t>vybuduje své již sedmé pražské centrum plně vybavených kanceláří vhodných pro jednotlivce i firmy</w:t>
      </w:r>
      <w:r w:rsidR="002E7ED8">
        <w:rPr>
          <w:rFonts w:ascii="Arial" w:hAnsi="Arial"/>
          <w:noProof/>
          <w:lang w:val="cs-CZ"/>
        </w:rPr>
        <w:t xml:space="preserve">. </w:t>
      </w:r>
      <w:r w:rsidR="008A79C7">
        <w:rPr>
          <w:rFonts w:ascii="Arial" w:hAnsi="Arial"/>
          <w:noProof/>
          <w:lang w:val="cs-CZ"/>
        </w:rPr>
        <w:t>Scott &amp; Weber je českou jedničkou v provozování plně vybavených kanceláří a v budově ji bude patřit celé patro</w:t>
      </w:r>
      <w:r w:rsidR="008A79C7" w:rsidRPr="008A79C7">
        <w:rPr>
          <w:rFonts w:ascii="Arial" w:eastAsia="Arial" w:hAnsi="Arial" w:cs="Arial"/>
          <w:b/>
          <w:color w:val="222222"/>
          <w:lang w:val="cs-CZ"/>
        </w:rPr>
        <w:t xml:space="preserve">, </w:t>
      </w:r>
      <w:r w:rsidR="008A79C7" w:rsidRPr="008A79C7">
        <w:rPr>
          <w:rFonts w:ascii="Arial" w:eastAsia="Arial" w:hAnsi="Arial" w:cs="Arial"/>
          <w:color w:val="222222"/>
          <w:lang w:val="cs-CZ"/>
        </w:rPr>
        <w:t>které zaplní kanceláře s pětihvězdičkovým servisem určené k pronájmu zájemcům o reprezentativní administrativní prostory.</w:t>
      </w:r>
    </w:p>
    <w:p w:rsidR="002E7ED8" w:rsidRDefault="002E7ED8" w:rsidP="004D6A94">
      <w:pPr>
        <w:pStyle w:val="Zhlav"/>
        <w:jc w:val="both"/>
        <w:rPr>
          <w:rFonts w:ascii="Arial" w:hAnsi="Arial"/>
          <w:noProof/>
          <w:lang w:val="cs-CZ"/>
        </w:rPr>
      </w:pPr>
    </w:p>
    <w:p w:rsidR="009C47AA" w:rsidRDefault="007351F4" w:rsidP="004D6A94">
      <w:pPr>
        <w:pStyle w:val="Zhlav"/>
        <w:jc w:val="both"/>
        <w:rPr>
          <w:rFonts w:ascii="Arial" w:hAnsi="Arial"/>
          <w:noProof/>
          <w:lang w:val="cs-CZ"/>
        </w:rPr>
      </w:pPr>
      <w:r>
        <w:rPr>
          <w:rFonts w:ascii="Arial" w:hAnsi="Arial"/>
          <w:noProof/>
          <w:lang w:val="cs-CZ"/>
        </w:rPr>
        <w:t>„</w:t>
      </w:r>
      <w:r w:rsidRPr="009C47AA">
        <w:rPr>
          <w:rFonts w:ascii="Arial" w:hAnsi="Arial"/>
          <w:i/>
          <w:noProof/>
          <w:lang w:val="cs-CZ"/>
        </w:rPr>
        <w:t>Karlín je dnes vyhledávanou lokalitou jak pro etablované firmy, tak pro nezávislé profesionály a start-upy. Těší nás, že Praga Studios díky Scott &amp; Weber nabíd</w:t>
      </w:r>
      <w:r w:rsidR="00CF3252">
        <w:rPr>
          <w:rFonts w:ascii="Arial" w:hAnsi="Arial"/>
          <w:i/>
          <w:noProof/>
          <w:lang w:val="cs-CZ"/>
        </w:rPr>
        <w:t>ne</w:t>
      </w:r>
      <w:r w:rsidRPr="009C47AA">
        <w:rPr>
          <w:rFonts w:ascii="Arial" w:hAnsi="Arial"/>
          <w:i/>
          <w:noProof/>
          <w:lang w:val="cs-CZ"/>
        </w:rPr>
        <w:t xml:space="preserve"> špičkové sdílené </w:t>
      </w:r>
      <w:r w:rsidR="00ED71A7">
        <w:rPr>
          <w:rFonts w:ascii="Arial" w:hAnsi="Arial"/>
          <w:i/>
          <w:noProof/>
          <w:lang w:val="cs-CZ"/>
        </w:rPr>
        <w:t xml:space="preserve">pracovní prostřední </w:t>
      </w:r>
      <w:r w:rsidRPr="009C47AA">
        <w:rPr>
          <w:rFonts w:ascii="Arial" w:hAnsi="Arial"/>
          <w:i/>
          <w:noProof/>
          <w:lang w:val="cs-CZ"/>
        </w:rPr>
        <w:t xml:space="preserve">pro široké spektrum budoucích uživatelů. </w:t>
      </w:r>
      <w:r w:rsidR="00ED71A7">
        <w:rPr>
          <w:rFonts w:ascii="Arial" w:hAnsi="Arial"/>
          <w:i/>
          <w:noProof/>
          <w:lang w:val="cs-CZ"/>
        </w:rPr>
        <w:t xml:space="preserve">Obliba coworkingu stále vzrůstá a </w:t>
      </w:r>
      <w:r w:rsidR="00726A65">
        <w:rPr>
          <w:rFonts w:ascii="Arial" w:hAnsi="Arial"/>
          <w:i/>
          <w:noProof/>
          <w:lang w:val="cs-CZ"/>
        </w:rPr>
        <w:t xml:space="preserve">jsme rádi, že bude k dispozici jak </w:t>
      </w:r>
      <w:r w:rsidR="0018682A">
        <w:rPr>
          <w:rFonts w:ascii="Arial" w:hAnsi="Arial"/>
          <w:i/>
          <w:noProof/>
          <w:lang w:val="cs-CZ"/>
        </w:rPr>
        <w:t>na Visionary (Praha 7), tak</w:t>
      </w:r>
      <w:r w:rsidR="007A090F">
        <w:rPr>
          <w:rFonts w:ascii="Arial" w:hAnsi="Arial"/>
          <w:i/>
          <w:noProof/>
          <w:lang w:val="cs-CZ"/>
        </w:rPr>
        <w:t xml:space="preserve"> </w:t>
      </w:r>
      <w:r w:rsidR="0018682A">
        <w:rPr>
          <w:rFonts w:ascii="Arial" w:hAnsi="Arial"/>
          <w:i/>
          <w:noProof/>
          <w:lang w:val="cs-CZ"/>
        </w:rPr>
        <w:t>v Praga Studios (Praha 8)</w:t>
      </w:r>
      <w:r w:rsidR="00BE659D">
        <w:rPr>
          <w:rFonts w:ascii="Arial" w:hAnsi="Arial"/>
          <w:noProof/>
          <w:lang w:val="cs-CZ"/>
        </w:rPr>
        <w:t xml:space="preserve">,“ uvádí </w:t>
      </w:r>
      <w:r w:rsidR="009C47AA" w:rsidRPr="00D90513">
        <w:rPr>
          <w:rFonts w:ascii="Arial" w:hAnsi="Arial"/>
          <w:b/>
          <w:noProof/>
          <w:lang w:val="cs-CZ"/>
        </w:rPr>
        <w:t>Marie Passburg</w:t>
      </w:r>
      <w:r w:rsidR="009C47AA">
        <w:rPr>
          <w:rFonts w:ascii="Arial" w:hAnsi="Arial"/>
          <w:noProof/>
          <w:lang w:val="cs-CZ"/>
        </w:rPr>
        <w:t xml:space="preserve">, ředitelka Skanska Property v České republice. </w:t>
      </w:r>
    </w:p>
    <w:p w:rsidR="009C47AA" w:rsidRPr="006D3F0C" w:rsidRDefault="009C47AA" w:rsidP="004D6A94">
      <w:pPr>
        <w:pStyle w:val="Zhlav"/>
        <w:jc w:val="both"/>
        <w:rPr>
          <w:rFonts w:ascii="Arial" w:hAnsi="Arial"/>
          <w:i/>
          <w:noProof/>
          <w:lang w:val="cs-CZ"/>
        </w:rPr>
      </w:pPr>
    </w:p>
    <w:p w:rsidR="009C47AA" w:rsidRPr="006D3F0C" w:rsidRDefault="006D3F0C" w:rsidP="006D3F0C">
      <w:pPr>
        <w:rPr>
          <w:rFonts w:ascii="Arial" w:hAnsi="Arial"/>
          <w:noProof/>
          <w:lang w:val="cs-CZ"/>
        </w:rPr>
      </w:pPr>
      <w:r w:rsidRPr="006D3F0C">
        <w:rPr>
          <w:rFonts w:ascii="Arial" w:hAnsi="Arial"/>
          <w:i/>
          <w:noProof/>
          <w:lang w:val="cs-CZ"/>
        </w:rPr>
        <w:t xml:space="preserve">"Celosvětový trend plně vybavených kanceláří se naplno rozjíždí i u nás v České republice. Jedním z důkazů je otevření již sedmého kancelářského centra s plně vybavenými kancelářemi v Praze naší společností Scott &amp; Weber. Jsem velice nadšen, že naše nejnovější centrum bude v nově vznikající budově Praga Studios v samém srdci Karlína. Zájemci se tak mohou těšit na kanceláře v oblacích, připomínající penthouse, tedy prostorný, slunný a vzdušný byt s terasou vysoko nad městem. Prosklené moderní kanceláře k pronájmu </w:t>
      </w:r>
      <w:r w:rsidRPr="006D3F0C">
        <w:rPr>
          <w:rFonts w:ascii="Arial" w:hAnsi="Arial"/>
          <w:i/>
          <w:noProof/>
          <w:lang w:val="cs-CZ"/>
        </w:rPr>
        <w:lastRenderedPageBreak/>
        <w:t>pro firmy i jednotlivce od společnosti Scott &amp; Weber obsadí nejvyšší patro budov</w:t>
      </w:r>
      <w:r>
        <w:rPr>
          <w:rFonts w:ascii="Arial" w:hAnsi="Arial"/>
          <w:i/>
          <w:noProof/>
          <w:lang w:val="cs-CZ"/>
        </w:rPr>
        <w:t>y</w:t>
      </w:r>
      <w:r w:rsidRPr="006D3F0C">
        <w:rPr>
          <w:rFonts w:ascii="Arial" w:hAnsi="Arial"/>
          <w:i/>
          <w:noProof/>
          <w:lang w:val="cs-CZ"/>
        </w:rPr>
        <w:t>. Jedná se o atraktivní komplex s terasou přímo na střeše budovy, s přilehlou zahradou pro sport, relax a zábavu, s dnes již nezbytnou kolárnou se sprchami a šatnami a také s atriem pro společenské akce. Vzhledem k tomu, že tým Scott &amp; Weber zajišťuje pro své klienty nejen pětihvězdičkový servis, aby se mohli starat jen o své podnikání, ale také pro ně pravidelně připravuje sportovní i kulturní akce a další společenské události, byly tyto faktory podporující takzvaný well-being velice žádané,"</w:t>
      </w:r>
      <w:r w:rsidRPr="006D3F0C">
        <w:rPr>
          <w:rFonts w:ascii="Arial" w:hAnsi="Arial"/>
          <w:noProof/>
          <w:lang w:val="cs-CZ"/>
        </w:rPr>
        <w:t xml:space="preserve"> uvádí Adam Zvada, zakladatel a ředitel společnosti Scott &amp; Weber, která je největším českým poskytovatelem plně vybavených kanceláří.</w:t>
      </w:r>
      <w:r w:rsidRPr="006D3F0C">
        <w:rPr>
          <w:rFonts w:ascii="Arial" w:hAnsi="Arial"/>
          <w:noProof/>
          <w:lang w:val="cs-CZ"/>
        </w:rPr>
        <w:br w:type="textWrapping" w:clear="all"/>
      </w:r>
    </w:p>
    <w:p w:rsidR="008A4F72" w:rsidRDefault="00302B07" w:rsidP="004D6A94">
      <w:pPr>
        <w:pStyle w:val="Zhlav"/>
        <w:jc w:val="both"/>
        <w:rPr>
          <w:rFonts w:ascii="Arial" w:hAnsi="Arial"/>
          <w:noProof/>
          <w:lang w:val="cs-CZ"/>
        </w:rPr>
      </w:pPr>
      <w:r>
        <w:rPr>
          <w:rFonts w:ascii="Arial" w:hAnsi="Arial"/>
          <w:noProof/>
          <w:lang w:val="cs-CZ"/>
        </w:rPr>
        <w:t>Praga Studios</w:t>
      </w:r>
      <w:r w:rsidR="008A4F72">
        <w:rPr>
          <w:rFonts w:ascii="Arial" w:hAnsi="Arial"/>
          <w:noProof/>
          <w:lang w:val="cs-CZ"/>
        </w:rPr>
        <w:t xml:space="preserve"> po svém dokončení v</w:t>
      </w:r>
      <w:r w:rsidR="00E14BB0">
        <w:rPr>
          <w:rFonts w:ascii="Arial" w:hAnsi="Arial"/>
          <w:noProof/>
          <w:lang w:val="cs-CZ"/>
        </w:rPr>
        <w:t xml:space="preserve"> Q2 </w:t>
      </w:r>
      <w:r w:rsidR="008A4F72">
        <w:rPr>
          <w:rFonts w:ascii="Arial" w:hAnsi="Arial"/>
          <w:noProof/>
          <w:lang w:val="cs-CZ"/>
        </w:rPr>
        <w:t>2019 nabídn</w:t>
      </w:r>
      <w:r w:rsidR="00CF3252">
        <w:rPr>
          <w:rFonts w:ascii="Arial" w:hAnsi="Arial"/>
          <w:noProof/>
          <w:lang w:val="cs-CZ"/>
        </w:rPr>
        <w:t>e</w:t>
      </w:r>
      <w:r w:rsidR="008A4F72">
        <w:rPr>
          <w:rFonts w:ascii="Arial" w:hAnsi="Arial"/>
          <w:noProof/>
          <w:lang w:val="cs-CZ"/>
        </w:rPr>
        <w:t xml:space="preserve"> </w:t>
      </w:r>
      <w:r w:rsidR="00CF3252">
        <w:rPr>
          <w:rFonts w:ascii="Arial" w:hAnsi="Arial"/>
          <w:noProof/>
          <w:lang w:val="cs-CZ"/>
        </w:rPr>
        <w:t>téměř</w:t>
      </w:r>
      <w:r w:rsidR="008A4F72">
        <w:rPr>
          <w:rFonts w:ascii="Arial" w:hAnsi="Arial"/>
          <w:noProof/>
          <w:lang w:val="cs-CZ"/>
        </w:rPr>
        <w:t xml:space="preserve"> </w:t>
      </w:r>
      <w:r w:rsidR="00CF3252">
        <w:rPr>
          <w:rFonts w:ascii="Arial" w:hAnsi="Arial"/>
          <w:noProof/>
          <w:lang w:val="cs-CZ"/>
        </w:rPr>
        <w:t>12 0</w:t>
      </w:r>
      <w:r w:rsidR="008A4F72">
        <w:rPr>
          <w:rFonts w:ascii="Arial" w:hAnsi="Arial"/>
          <w:noProof/>
          <w:lang w:val="cs-CZ"/>
        </w:rPr>
        <w:t>00 m</w:t>
      </w:r>
      <w:r w:rsidR="008A4F72" w:rsidRPr="008A4F72">
        <w:rPr>
          <w:rFonts w:ascii="Arial" w:hAnsi="Arial"/>
          <w:noProof/>
          <w:vertAlign w:val="superscript"/>
          <w:lang w:val="cs-CZ"/>
        </w:rPr>
        <w:t>2</w:t>
      </w:r>
      <w:r w:rsidR="008A4F72">
        <w:rPr>
          <w:rFonts w:ascii="Arial" w:hAnsi="Arial"/>
          <w:noProof/>
          <w:lang w:val="cs-CZ"/>
        </w:rPr>
        <w:t xml:space="preserve"> moderních </w:t>
      </w:r>
      <w:r w:rsidR="00D678B4">
        <w:rPr>
          <w:rFonts w:ascii="Arial" w:hAnsi="Arial"/>
          <w:noProof/>
          <w:lang w:val="cs-CZ"/>
        </w:rPr>
        <w:t xml:space="preserve">kanceláří. </w:t>
      </w:r>
      <w:r w:rsidR="00313F98">
        <w:rPr>
          <w:rFonts w:ascii="Arial" w:hAnsi="Arial"/>
          <w:noProof/>
          <w:lang w:val="cs-CZ"/>
        </w:rPr>
        <w:t xml:space="preserve">Projekt, který svou architekturou i názvem odkazuje na industriální tradici daného místa, </w:t>
      </w:r>
      <w:r w:rsidR="00E14BB0">
        <w:rPr>
          <w:rFonts w:ascii="Arial" w:hAnsi="Arial"/>
          <w:noProof/>
          <w:lang w:val="cs-CZ"/>
        </w:rPr>
        <w:t xml:space="preserve">spojí </w:t>
      </w:r>
      <w:r w:rsidR="00313F98">
        <w:rPr>
          <w:rFonts w:ascii="Arial" w:hAnsi="Arial"/>
          <w:noProof/>
          <w:lang w:val="cs-CZ"/>
        </w:rPr>
        <w:t>byznys a umění.</w:t>
      </w:r>
      <w:r w:rsidR="00E14BB0">
        <w:rPr>
          <w:rFonts w:ascii="Arial" w:hAnsi="Arial"/>
          <w:noProof/>
          <w:lang w:val="cs-CZ"/>
        </w:rPr>
        <w:t xml:space="preserve"> </w:t>
      </w:r>
      <w:r w:rsidR="00313F98">
        <w:rPr>
          <w:rFonts w:ascii="Arial" w:hAnsi="Arial"/>
          <w:noProof/>
          <w:lang w:val="cs-CZ"/>
        </w:rPr>
        <w:t xml:space="preserve"> </w:t>
      </w:r>
      <w:r w:rsidR="008A4F72">
        <w:rPr>
          <w:rFonts w:ascii="Arial" w:hAnsi="Arial"/>
          <w:noProof/>
          <w:lang w:val="cs-CZ"/>
        </w:rPr>
        <w:t xml:space="preserve">  </w:t>
      </w:r>
    </w:p>
    <w:p w:rsidR="00E14BB0" w:rsidRDefault="00E14BB0" w:rsidP="004D6A94">
      <w:pPr>
        <w:pStyle w:val="Zhlav"/>
        <w:jc w:val="both"/>
        <w:rPr>
          <w:rFonts w:ascii="Arial" w:hAnsi="Arial"/>
          <w:noProof/>
          <w:lang w:val="cs-CZ"/>
        </w:rPr>
      </w:pPr>
    </w:p>
    <w:p w:rsidR="00E14BB0" w:rsidRPr="00E14BB0" w:rsidRDefault="00E14BB0" w:rsidP="00E14BB0">
      <w:pPr>
        <w:jc w:val="both"/>
        <w:rPr>
          <w:rFonts w:ascii="Arial" w:hAnsi="Arial" w:cs="Arial"/>
          <w:lang w:val="cs-CZ"/>
        </w:rPr>
      </w:pPr>
      <w:r w:rsidRPr="00E14BB0">
        <w:rPr>
          <w:rFonts w:ascii="Arial" w:hAnsi="Arial" w:cs="Arial"/>
          <w:b/>
          <w:lang w:val="cs-CZ"/>
        </w:rPr>
        <w:t>Marie Passburg</w:t>
      </w:r>
      <w:r w:rsidRPr="00E14BB0">
        <w:rPr>
          <w:rFonts w:ascii="Arial" w:hAnsi="Arial" w:cs="Arial"/>
          <w:lang w:val="cs-CZ"/>
        </w:rPr>
        <w:t xml:space="preserve">, </w:t>
      </w:r>
      <w:r w:rsidR="00CF3252">
        <w:rPr>
          <w:rFonts w:ascii="Arial" w:hAnsi="Arial" w:cs="Arial"/>
          <w:lang w:val="cs-CZ"/>
        </w:rPr>
        <w:t>dodává</w:t>
      </w:r>
      <w:r w:rsidR="005F1D4B">
        <w:rPr>
          <w:rFonts w:ascii="Arial" w:hAnsi="Arial" w:cs="Arial"/>
          <w:lang w:val="cs-CZ"/>
        </w:rPr>
        <w:t xml:space="preserve">: </w:t>
      </w:r>
      <w:r w:rsidRPr="00E14BB0">
        <w:rPr>
          <w:rFonts w:ascii="Arial" w:hAnsi="Arial" w:cs="Arial"/>
          <w:lang w:val="cs-CZ"/>
        </w:rPr>
        <w:t>„</w:t>
      </w:r>
      <w:r w:rsidRPr="00E14BB0">
        <w:rPr>
          <w:rFonts w:ascii="Arial" w:hAnsi="Arial" w:cs="Arial"/>
          <w:i/>
          <w:lang w:val="cs-CZ"/>
        </w:rPr>
        <w:t xml:space="preserve">Chceme ukázat, že </w:t>
      </w:r>
      <w:r w:rsidR="00D11708">
        <w:rPr>
          <w:rFonts w:ascii="Arial" w:hAnsi="Arial" w:cs="Arial"/>
          <w:i/>
          <w:lang w:val="cs-CZ"/>
        </w:rPr>
        <w:t xml:space="preserve">moderní </w:t>
      </w:r>
      <w:r w:rsidRPr="00E14BB0">
        <w:rPr>
          <w:rFonts w:ascii="Arial" w:hAnsi="Arial" w:cs="Arial"/>
          <w:i/>
          <w:lang w:val="cs-CZ"/>
        </w:rPr>
        <w:t xml:space="preserve">administrativní budovy mají mnohem větší potenciál, </w:t>
      </w:r>
      <w:r w:rsidR="00D678B4">
        <w:rPr>
          <w:rFonts w:ascii="Arial" w:hAnsi="Arial" w:cs="Arial"/>
          <w:i/>
          <w:lang w:val="cs-CZ"/>
        </w:rPr>
        <w:t xml:space="preserve">který přesahuje jejich </w:t>
      </w:r>
      <w:r w:rsidR="008620CF">
        <w:rPr>
          <w:rFonts w:ascii="Arial" w:hAnsi="Arial" w:cs="Arial"/>
          <w:i/>
          <w:lang w:val="cs-CZ"/>
        </w:rPr>
        <w:t xml:space="preserve">současné </w:t>
      </w:r>
      <w:r w:rsidR="00D678B4">
        <w:rPr>
          <w:rFonts w:ascii="Arial" w:hAnsi="Arial" w:cs="Arial"/>
          <w:i/>
          <w:lang w:val="cs-CZ"/>
        </w:rPr>
        <w:t xml:space="preserve">využití. </w:t>
      </w:r>
      <w:r w:rsidRPr="00E14BB0">
        <w:rPr>
          <w:rFonts w:ascii="Arial" w:hAnsi="Arial" w:cs="Arial"/>
          <w:i/>
          <w:lang w:val="cs-CZ"/>
        </w:rPr>
        <w:t xml:space="preserve">Proto v Praga Studios vybudujeme atrium, </w:t>
      </w:r>
      <w:r w:rsidR="00D678B4">
        <w:rPr>
          <w:rFonts w:ascii="Arial" w:hAnsi="Arial" w:cs="Arial"/>
          <w:i/>
          <w:lang w:val="cs-CZ"/>
        </w:rPr>
        <w:t xml:space="preserve">kde bude možné pořádat koncerty, </w:t>
      </w:r>
      <w:r w:rsidRPr="00E14BB0">
        <w:rPr>
          <w:rFonts w:ascii="Arial" w:hAnsi="Arial" w:cs="Arial"/>
          <w:i/>
          <w:lang w:val="cs-CZ"/>
        </w:rPr>
        <w:t xml:space="preserve">divadelní představení </w:t>
      </w:r>
      <w:r w:rsidR="009F7DD2">
        <w:rPr>
          <w:rFonts w:ascii="Arial" w:hAnsi="Arial" w:cs="Arial"/>
          <w:i/>
          <w:lang w:val="cs-CZ"/>
        </w:rPr>
        <w:br/>
      </w:r>
      <w:r w:rsidR="00D678B4">
        <w:rPr>
          <w:rFonts w:ascii="Arial" w:hAnsi="Arial" w:cs="Arial"/>
          <w:i/>
          <w:lang w:val="cs-CZ"/>
        </w:rPr>
        <w:t>a výstavy. Netradičním u</w:t>
      </w:r>
      <w:r w:rsidRPr="00E14BB0">
        <w:rPr>
          <w:rFonts w:ascii="Arial" w:hAnsi="Arial" w:cs="Arial"/>
          <w:i/>
          <w:lang w:val="cs-CZ"/>
        </w:rPr>
        <w:t xml:space="preserve">spořádáním </w:t>
      </w:r>
      <w:r w:rsidR="00D678B4">
        <w:rPr>
          <w:rFonts w:ascii="Arial" w:hAnsi="Arial" w:cs="Arial"/>
          <w:i/>
          <w:lang w:val="cs-CZ"/>
        </w:rPr>
        <w:t xml:space="preserve">atria </w:t>
      </w:r>
      <w:r w:rsidRPr="00E14BB0">
        <w:rPr>
          <w:rFonts w:ascii="Arial" w:hAnsi="Arial" w:cs="Arial"/>
          <w:i/>
          <w:lang w:val="cs-CZ"/>
        </w:rPr>
        <w:t>vznikne místo využitelné jako jeviště a atypické schody budou sloužit k posezení diváků. Atrium bude dostupné nejen pro nájemce, ale i pro veřejnost.“</w:t>
      </w:r>
    </w:p>
    <w:p w:rsidR="00E14BB0" w:rsidRPr="00E14BB0" w:rsidRDefault="00E14BB0" w:rsidP="00E14BB0">
      <w:pPr>
        <w:jc w:val="both"/>
        <w:rPr>
          <w:rFonts w:ascii="Arial" w:hAnsi="Arial" w:cs="Arial"/>
          <w:lang w:val="cs-CZ"/>
        </w:rPr>
      </w:pPr>
    </w:p>
    <w:p w:rsidR="00BB4101" w:rsidRPr="00E14BB0" w:rsidRDefault="00BB4101" w:rsidP="00BB4101">
      <w:pPr>
        <w:jc w:val="both"/>
        <w:rPr>
          <w:rFonts w:ascii="Arial" w:hAnsi="Arial" w:cs="Arial"/>
          <w:lang w:val="cs-CZ"/>
        </w:rPr>
      </w:pPr>
      <w:r w:rsidRPr="00E14BB0">
        <w:rPr>
          <w:rFonts w:ascii="Arial" w:hAnsi="Arial" w:cs="Arial"/>
          <w:lang w:val="cs-CZ"/>
        </w:rPr>
        <w:t>Skanska</w:t>
      </w:r>
      <w:r w:rsidR="00CF3252">
        <w:rPr>
          <w:rFonts w:ascii="Arial" w:hAnsi="Arial" w:cs="Arial"/>
          <w:lang w:val="cs-CZ"/>
        </w:rPr>
        <w:t xml:space="preserve"> </w:t>
      </w:r>
      <w:r w:rsidR="005F1D4B">
        <w:rPr>
          <w:rFonts w:ascii="Arial" w:hAnsi="Arial" w:cs="Arial"/>
          <w:lang w:val="cs-CZ"/>
        </w:rPr>
        <w:t xml:space="preserve">připravuje projekt </w:t>
      </w:r>
      <w:r w:rsidRPr="00E14BB0">
        <w:rPr>
          <w:rFonts w:ascii="Arial" w:hAnsi="Arial" w:cs="Arial"/>
          <w:lang w:val="cs-CZ"/>
        </w:rPr>
        <w:t xml:space="preserve">Praga Studios </w:t>
      </w:r>
      <w:r w:rsidR="005F1D4B">
        <w:rPr>
          <w:rFonts w:ascii="Arial" w:hAnsi="Arial" w:cs="Arial"/>
          <w:lang w:val="cs-CZ"/>
        </w:rPr>
        <w:t xml:space="preserve">tak, aby získal jak </w:t>
      </w:r>
      <w:r w:rsidRPr="00E14BB0">
        <w:rPr>
          <w:rFonts w:ascii="Arial" w:hAnsi="Arial" w:cs="Arial"/>
          <w:lang w:val="cs-CZ"/>
        </w:rPr>
        <w:t>nejvyšší environmentální certifikaci LEED Platinum</w:t>
      </w:r>
      <w:r w:rsidR="005F1D4B">
        <w:rPr>
          <w:rFonts w:ascii="Arial" w:hAnsi="Arial" w:cs="Arial"/>
          <w:lang w:val="cs-CZ"/>
        </w:rPr>
        <w:t xml:space="preserve">, tak </w:t>
      </w:r>
      <w:r w:rsidR="00CF3252">
        <w:rPr>
          <w:rFonts w:ascii="Arial" w:hAnsi="Arial" w:cs="Arial"/>
          <w:lang w:val="cs-CZ"/>
        </w:rPr>
        <w:t xml:space="preserve">i certifikaci </w:t>
      </w:r>
      <w:r w:rsidR="005F1D4B">
        <w:rPr>
          <w:rFonts w:ascii="Arial" w:hAnsi="Arial" w:cs="Arial"/>
          <w:lang w:val="cs-CZ"/>
        </w:rPr>
        <w:t>WELL, kter</w:t>
      </w:r>
      <w:r w:rsidR="00CF3252">
        <w:rPr>
          <w:rFonts w:ascii="Arial" w:hAnsi="Arial" w:cs="Arial"/>
          <w:lang w:val="cs-CZ"/>
        </w:rPr>
        <w:t>á</w:t>
      </w:r>
      <w:r w:rsidR="009F7DD2">
        <w:rPr>
          <w:rFonts w:ascii="Arial" w:hAnsi="Arial" w:cs="Arial"/>
          <w:lang w:val="cs-CZ"/>
        </w:rPr>
        <w:t xml:space="preserve"> se zaměřuje na interiér </w:t>
      </w:r>
      <w:r w:rsidR="005F1D4B">
        <w:rPr>
          <w:rFonts w:ascii="Arial" w:hAnsi="Arial" w:cs="Arial"/>
          <w:lang w:val="cs-CZ"/>
        </w:rPr>
        <w:t xml:space="preserve">budovy a </w:t>
      </w:r>
      <w:r w:rsidR="009F7DD2">
        <w:rPr>
          <w:rFonts w:ascii="Arial" w:hAnsi="Arial" w:cs="Arial"/>
          <w:lang w:val="cs-CZ"/>
        </w:rPr>
        <w:t xml:space="preserve">posuzuje jeho </w:t>
      </w:r>
      <w:r w:rsidR="005F1D4B">
        <w:rPr>
          <w:rFonts w:ascii="Arial" w:hAnsi="Arial" w:cs="Arial"/>
          <w:lang w:val="cs-CZ"/>
        </w:rPr>
        <w:t xml:space="preserve">vliv na </w:t>
      </w:r>
      <w:r w:rsidRPr="00E14BB0">
        <w:rPr>
          <w:rFonts w:ascii="Arial" w:hAnsi="Arial" w:cs="Arial"/>
          <w:lang w:val="cs-CZ"/>
        </w:rPr>
        <w:t xml:space="preserve">zdraví a duševní pohodu lidí, jež v dané budově pracují. </w:t>
      </w:r>
    </w:p>
    <w:p w:rsidR="00BB4101" w:rsidRPr="00E14BB0" w:rsidRDefault="00BB4101" w:rsidP="00BB4101">
      <w:pPr>
        <w:rPr>
          <w:rFonts w:ascii="Arial" w:hAnsi="Arial" w:cs="Arial"/>
          <w:lang w:val="cs-CZ"/>
        </w:rPr>
      </w:pPr>
    </w:p>
    <w:p w:rsidR="00BB4101" w:rsidRPr="00CF3252" w:rsidRDefault="00BB4101" w:rsidP="00BB4101">
      <w:pPr>
        <w:jc w:val="both"/>
        <w:rPr>
          <w:rFonts w:ascii="Arial" w:hAnsi="Arial" w:cs="Arial"/>
          <w:lang w:val="cs-CZ"/>
        </w:rPr>
      </w:pPr>
      <w:r w:rsidRPr="00E14BB0">
        <w:rPr>
          <w:rFonts w:ascii="Arial" w:hAnsi="Arial" w:cs="Arial"/>
          <w:lang w:val="cs-CZ"/>
        </w:rPr>
        <w:t>Špičkové administrativní prostory třídy A doplní např. rozsáhlé relaxační zóny a střešní terasa</w:t>
      </w:r>
      <w:r w:rsidR="00C84BA6">
        <w:rPr>
          <w:rFonts w:ascii="Arial" w:hAnsi="Arial" w:cs="Arial"/>
          <w:lang w:val="cs-CZ"/>
        </w:rPr>
        <w:t xml:space="preserve"> s výhledem na Petřín</w:t>
      </w:r>
      <w:r w:rsidR="00CF3252">
        <w:rPr>
          <w:rFonts w:ascii="Arial" w:hAnsi="Arial" w:cs="Arial"/>
          <w:lang w:val="cs-CZ"/>
        </w:rPr>
        <w:t xml:space="preserve"> i Pražský </w:t>
      </w:r>
      <w:r w:rsidR="00CF3252" w:rsidRPr="00D155D8">
        <w:rPr>
          <w:rFonts w:ascii="Arial" w:hAnsi="Arial" w:cs="Arial"/>
          <w:lang w:val="cs-CZ"/>
        </w:rPr>
        <w:t>hrad</w:t>
      </w:r>
      <w:r w:rsidRPr="00D155D8">
        <w:rPr>
          <w:rFonts w:ascii="Arial" w:hAnsi="Arial" w:cs="Arial"/>
          <w:lang w:val="cs-CZ"/>
        </w:rPr>
        <w:t xml:space="preserve">. Nájemci budou moci využít také přilehlou zahradu </w:t>
      </w:r>
      <w:r w:rsidR="00436D5A" w:rsidRPr="00D155D8">
        <w:rPr>
          <w:rFonts w:ascii="Arial" w:hAnsi="Arial" w:cs="Arial"/>
          <w:lang w:val="cs-CZ"/>
        </w:rPr>
        <w:t xml:space="preserve">sousedního </w:t>
      </w:r>
      <w:r w:rsidR="002C5CEC" w:rsidRPr="00D155D8">
        <w:rPr>
          <w:rFonts w:ascii="Arial" w:hAnsi="Arial" w:cs="Arial"/>
          <w:lang w:val="cs-CZ"/>
        </w:rPr>
        <w:t xml:space="preserve">projektu Corso </w:t>
      </w:r>
      <w:r w:rsidR="002C5CEC" w:rsidRPr="00D155D8">
        <w:rPr>
          <w:rFonts w:ascii="Arial" w:hAnsi="Arial" w:cs="Arial"/>
          <w:lang w:val="cs-CZ"/>
        </w:rPr>
        <w:lastRenderedPageBreak/>
        <w:t xml:space="preserve">Court. </w:t>
      </w:r>
      <w:r w:rsidRPr="00D155D8">
        <w:rPr>
          <w:rFonts w:ascii="Arial" w:hAnsi="Arial" w:cs="Arial"/>
          <w:lang w:val="cs-CZ"/>
        </w:rPr>
        <w:t xml:space="preserve">Developer </w:t>
      </w:r>
      <w:r w:rsidR="00436D5A" w:rsidRPr="00D155D8">
        <w:rPr>
          <w:rFonts w:ascii="Arial" w:hAnsi="Arial" w:cs="Arial"/>
          <w:lang w:val="cs-CZ"/>
        </w:rPr>
        <w:t>vyvíjí p</w:t>
      </w:r>
      <w:r w:rsidRPr="00D155D8">
        <w:rPr>
          <w:rFonts w:ascii="Arial" w:hAnsi="Arial" w:cs="Arial"/>
          <w:lang w:val="cs-CZ"/>
        </w:rPr>
        <w:t>ro své budovy moderní aplikaci, která propoj</w:t>
      </w:r>
      <w:r w:rsidR="00E000E1" w:rsidRPr="00D155D8">
        <w:rPr>
          <w:rFonts w:ascii="Arial" w:hAnsi="Arial" w:cs="Arial"/>
          <w:lang w:val="cs-CZ"/>
        </w:rPr>
        <w:t>í</w:t>
      </w:r>
      <w:r w:rsidR="00E000E1">
        <w:rPr>
          <w:rFonts w:ascii="Arial" w:hAnsi="Arial" w:cs="Arial"/>
          <w:lang w:val="cs-CZ"/>
        </w:rPr>
        <w:t xml:space="preserve"> </w:t>
      </w:r>
      <w:r w:rsidRPr="00E14BB0">
        <w:rPr>
          <w:rFonts w:ascii="Arial" w:hAnsi="Arial" w:cs="Arial"/>
          <w:lang w:val="cs-CZ"/>
        </w:rPr>
        <w:t xml:space="preserve">služby v budově a jejím okolí. Zaměstnanci firem sídlících v Praga Studios budou moci </w:t>
      </w:r>
      <w:r w:rsidR="00CF3252">
        <w:rPr>
          <w:rFonts w:ascii="Arial" w:hAnsi="Arial" w:cs="Arial"/>
          <w:lang w:val="cs-CZ"/>
        </w:rPr>
        <w:t>také</w:t>
      </w:r>
      <w:r w:rsidRPr="00E14BB0">
        <w:rPr>
          <w:rFonts w:ascii="Arial" w:hAnsi="Arial" w:cs="Arial"/>
          <w:lang w:val="cs-CZ"/>
        </w:rPr>
        <w:t xml:space="preserve"> využít bohatou nabídku inovativní gastronomické scény v Karlíně. </w:t>
      </w:r>
    </w:p>
    <w:p w:rsidR="00BB4101" w:rsidRPr="00CF3252" w:rsidRDefault="00BB4101" w:rsidP="00BB4101">
      <w:pPr>
        <w:jc w:val="both"/>
        <w:rPr>
          <w:rFonts w:ascii="Arial" w:hAnsi="Arial" w:cs="Arial"/>
          <w:lang w:val="cs-CZ"/>
        </w:rPr>
      </w:pPr>
    </w:p>
    <w:p w:rsidR="00BB4101" w:rsidRDefault="00BB4101" w:rsidP="004D6A94">
      <w:pPr>
        <w:pStyle w:val="Zhlav"/>
        <w:jc w:val="both"/>
        <w:rPr>
          <w:rFonts w:ascii="Arial" w:hAnsi="Arial"/>
          <w:i/>
          <w:noProof/>
          <w:lang w:val="cs-CZ"/>
        </w:rPr>
      </w:pPr>
    </w:p>
    <w:p w:rsidR="00B21EDB" w:rsidRPr="0035147A" w:rsidRDefault="002F029B" w:rsidP="0035147A">
      <w:pPr>
        <w:tabs>
          <w:tab w:val="left" w:pos="8080"/>
          <w:tab w:val="left" w:pos="8222"/>
        </w:tabs>
        <w:spacing w:line="240" w:lineRule="auto"/>
        <w:ind w:right="567"/>
        <w:jc w:val="both"/>
        <w:rPr>
          <w:rFonts w:ascii="Arial" w:hAnsi="Arial" w:cs="Arial"/>
          <w:b/>
          <w:noProof/>
          <w:szCs w:val="24"/>
          <w:lang w:val="cs-CZ"/>
        </w:rPr>
      </w:pPr>
      <w:r w:rsidRPr="0035147A">
        <w:rPr>
          <w:rFonts w:ascii="Arial" w:hAnsi="Arial" w:cs="Arial"/>
          <w:b/>
          <w:noProof/>
          <w:szCs w:val="24"/>
          <w:lang w:val="cs-CZ"/>
        </w:rPr>
        <w:t>Kontakt:</w:t>
      </w:r>
    </w:p>
    <w:p w:rsidR="00B21EDB" w:rsidRPr="0035147A" w:rsidRDefault="000A6660" w:rsidP="0035147A">
      <w:pPr>
        <w:jc w:val="both"/>
        <w:rPr>
          <w:rFonts w:ascii="Arial" w:hAnsi="Arial" w:cs="Arial"/>
          <w:noProof/>
          <w:color w:val="000000"/>
          <w:szCs w:val="24"/>
          <w:lang w:val="cs-CZ"/>
        </w:rPr>
      </w:pPr>
      <w:r>
        <w:rPr>
          <w:rStyle w:val="Text12"/>
          <w:noProof/>
          <w:lang w:val="cs-CZ"/>
        </w:rPr>
        <w:t xml:space="preserve">Petra Machartová, </w:t>
      </w:r>
      <w:r w:rsidR="00C57802">
        <w:rPr>
          <w:rStyle w:val="Text12"/>
          <w:noProof/>
          <w:lang w:val="cs-CZ"/>
        </w:rPr>
        <w:t>Skanska</w:t>
      </w:r>
      <w:r>
        <w:rPr>
          <w:rStyle w:val="Text12"/>
          <w:noProof/>
          <w:lang w:val="cs-CZ"/>
        </w:rPr>
        <w:t xml:space="preserve"> Property Czech Republic</w:t>
      </w:r>
      <w:r w:rsidR="00A62A65">
        <w:rPr>
          <w:rStyle w:val="Text12"/>
          <w:noProof/>
          <w:lang w:val="cs-CZ"/>
        </w:rPr>
        <w:t xml:space="preserve"> </w:t>
      </w:r>
    </w:p>
    <w:p w:rsidR="00B21EDB" w:rsidRPr="00A62A65" w:rsidRDefault="00832F93" w:rsidP="0035147A">
      <w:pPr>
        <w:jc w:val="both"/>
        <w:rPr>
          <w:rStyle w:val="Internetovodkaz"/>
          <w:noProof/>
          <w:color w:val="000000"/>
          <w:sz w:val="27"/>
          <w:szCs w:val="27"/>
          <w:u w:val="none"/>
          <w:lang w:val="cs-CZ"/>
        </w:rPr>
      </w:pPr>
      <w:r>
        <w:rPr>
          <w:rStyle w:val="Text12"/>
          <w:noProof/>
          <w:lang w:val="cs-CZ"/>
        </w:rPr>
        <w:t>T</w:t>
      </w:r>
      <w:r w:rsidR="002F029B" w:rsidRPr="0035147A">
        <w:rPr>
          <w:rStyle w:val="Text12"/>
          <w:noProof/>
          <w:lang w:val="cs-CZ"/>
        </w:rPr>
        <w:t>el: +420</w:t>
      </w:r>
      <w:r w:rsidR="008F0FEB">
        <w:rPr>
          <w:rStyle w:val="Text12"/>
          <w:noProof/>
          <w:lang w:val="cs-CZ"/>
        </w:rPr>
        <w:t> 603 587 928</w:t>
      </w:r>
      <w:r w:rsidR="00A62A65">
        <w:rPr>
          <w:noProof/>
          <w:color w:val="000000"/>
          <w:sz w:val="27"/>
          <w:szCs w:val="27"/>
          <w:lang w:val="cs-CZ"/>
        </w:rPr>
        <w:t xml:space="preserve">, </w:t>
      </w:r>
      <w:r w:rsidR="002F029B" w:rsidRPr="0035147A">
        <w:rPr>
          <w:rFonts w:ascii="Arial" w:hAnsi="Arial" w:cs="Arial"/>
          <w:noProof/>
          <w:color w:val="000000"/>
          <w:szCs w:val="24"/>
          <w:lang w:val="cs-CZ"/>
        </w:rPr>
        <w:t>e</w:t>
      </w:r>
      <w:r w:rsidR="00A62A65">
        <w:rPr>
          <w:rFonts w:ascii="Arial" w:hAnsi="Arial" w:cs="Arial"/>
          <w:noProof/>
          <w:color w:val="000000"/>
          <w:szCs w:val="24"/>
          <w:lang w:val="cs-CZ"/>
        </w:rPr>
        <w:t>-</w:t>
      </w:r>
      <w:r w:rsidR="002F029B" w:rsidRPr="0035147A">
        <w:rPr>
          <w:rFonts w:ascii="Arial" w:hAnsi="Arial" w:cs="Arial"/>
          <w:noProof/>
          <w:color w:val="000000"/>
          <w:szCs w:val="24"/>
          <w:lang w:val="cs-CZ"/>
        </w:rPr>
        <w:t xml:space="preserve">mail: </w:t>
      </w:r>
      <w:r w:rsidR="000A6660">
        <w:rPr>
          <w:rStyle w:val="Internetovodkaz"/>
          <w:rFonts w:ascii="Arial" w:hAnsi="Arial"/>
          <w:noProof/>
          <w:lang w:val="cs-CZ"/>
        </w:rPr>
        <w:t>petra</w:t>
      </w:r>
      <w:r w:rsidR="00C57802">
        <w:rPr>
          <w:rStyle w:val="Internetovodkaz"/>
          <w:rFonts w:ascii="Arial" w:hAnsi="Arial"/>
          <w:noProof/>
          <w:lang w:val="cs-CZ"/>
        </w:rPr>
        <w:t>.</w:t>
      </w:r>
      <w:r w:rsidR="000A6660">
        <w:rPr>
          <w:rStyle w:val="Internetovodkaz"/>
          <w:rFonts w:ascii="Arial" w:hAnsi="Arial"/>
          <w:noProof/>
          <w:lang w:val="cs-CZ"/>
        </w:rPr>
        <w:t>machartova</w:t>
      </w:r>
      <w:r w:rsidR="00C57802">
        <w:rPr>
          <w:rStyle w:val="Internetovodkaz"/>
          <w:rFonts w:ascii="Arial" w:hAnsi="Arial"/>
          <w:noProof/>
          <w:lang w:val="cs-CZ"/>
        </w:rPr>
        <w:t xml:space="preserve">@skanska.cz </w:t>
      </w:r>
    </w:p>
    <w:p w:rsidR="00A62A65" w:rsidRPr="007E70DD" w:rsidRDefault="00A62A65" w:rsidP="0035147A">
      <w:pPr>
        <w:jc w:val="both"/>
        <w:rPr>
          <w:rStyle w:val="Text12"/>
          <w:lang w:val="cs-CZ"/>
        </w:rPr>
      </w:pPr>
      <w:r w:rsidRPr="007E70DD">
        <w:rPr>
          <w:rStyle w:val="Text12"/>
          <w:lang w:val="cs-CZ"/>
        </w:rPr>
        <w:t>Markéta Miková, AMI Communications</w:t>
      </w:r>
    </w:p>
    <w:p w:rsidR="00A62A65" w:rsidRPr="00A62A65" w:rsidRDefault="00A62A65" w:rsidP="0035147A">
      <w:pPr>
        <w:jc w:val="both"/>
        <w:rPr>
          <w:rStyle w:val="Text12"/>
        </w:rPr>
      </w:pPr>
      <w:r w:rsidRPr="007E70DD">
        <w:rPr>
          <w:rStyle w:val="Text12"/>
          <w:lang w:val="cs-CZ"/>
        </w:rPr>
        <w:t>Tel: +420 739 057 684,</w:t>
      </w:r>
      <w:r>
        <w:rPr>
          <w:rStyle w:val="Text12"/>
        </w:rPr>
        <w:t xml:space="preserve"> e-mail: </w:t>
      </w:r>
      <w:hyperlink r:id="rId8" w:history="1">
        <w:r w:rsidR="00110979" w:rsidRPr="00B63218">
          <w:rPr>
            <w:rStyle w:val="Hypertextovodkaz"/>
            <w:rFonts w:ascii="Arial" w:hAnsi="Arial"/>
          </w:rPr>
          <w:t>marketa.mikova@amic.cz</w:t>
        </w:r>
      </w:hyperlink>
      <w:r>
        <w:rPr>
          <w:rStyle w:val="Text12"/>
        </w:rPr>
        <w:t xml:space="preserve"> </w:t>
      </w:r>
      <w:r w:rsidRPr="00A62A65">
        <w:rPr>
          <w:rStyle w:val="Text12"/>
        </w:rPr>
        <w:t xml:space="preserve"> </w:t>
      </w:r>
    </w:p>
    <w:p w:rsidR="00A62A65" w:rsidRPr="0035147A" w:rsidRDefault="00A62A65" w:rsidP="0035147A">
      <w:pPr>
        <w:jc w:val="both"/>
        <w:rPr>
          <w:noProof/>
          <w:lang w:val="cs-CZ"/>
        </w:rPr>
      </w:pPr>
    </w:p>
    <w:p w:rsidR="00B21EDB" w:rsidRPr="0035147A" w:rsidRDefault="00B21EDB" w:rsidP="0035147A">
      <w:pPr>
        <w:pStyle w:val="Zkladntext"/>
        <w:jc w:val="both"/>
        <w:rPr>
          <w:rFonts w:ascii="Arial" w:hAnsi="Arial" w:cs="Arial"/>
          <w:noProof/>
          <w:szCs w:val="24"/>
          <w:lang w:val="cs-CZ"/>
        </w:rPr>
      </w:pPr>
    </w:p>
    <w:p w:rsidR="00B21EDB" w:rsidRPr="0032330A" w:rsidRDefault="002F029B" w:rsidP="0035147A">
      <w:pPr>
        <w:pStyle w:val="Zkladntext"/>
        <w:jc w:val="both"/>
        <w:rPr>
          <w:rFonts w:ascii="Arial" w:hAnsi="Arial" w:cs="Arial"/>
          <w:noProof/>
          <w:lang w:val="cs-CZ"/>
        </w:rPr>
      </w:pPr>
      <w:r w:rsidRPr="0035147A">
        <w:rPr>
          <w:rFonts w:ascii="Arial" w:hAnsi="Arial" w:cs="Arial"/>
          <w:i/>
          <w:noProof/>
          <w:szCs w:val="24"/>
          <w:lang w:val="cs-CZ"/>
        </w:rPr>
        <w:t xml:space="preserve">Tiskové zprávy najdete na </w:t>
      </w:r>
      <w:hyperlink r:id="rId9">
        <w:r w:rsidRPr="0032330A">
          <w:rPr>
            <w:rStyle w:val="Internetovodkaz"/>
            <w:rFonts w:ascii="Arial" w:hAnsi="Arial" w:cs="Arial"/>
            <w:noProof/>
            <w:lang w:val="cs-CZ"/>
          </w:rPr>
          <w:t>w</w:t>
        </w:r>
        <w:bookmarkStart w:id="0" w:name="_GoBack"/>
        <w:bookmarkEnd w:id="0"/>
        <w:r w:rsidRPr="0032330A">
          <w:rPr>
            <w:rStyle w:val="Internetovodkaz"/>
            <w:rFonts w:ascii="Arial" w:hAnsi="Arial" w:cs="Arial"/>
            <w:noProof/>
            <w:lang w:val="cs-CZ"/>
          </w:rPr>
          <w:t>ww.skanska.cz/cz/News-and-press</w:t>
        </w:r>
      </w:hyperlink>
    </w:p>
    <w:sectPr w:rsidR="00B21EDB" w:rsidRPr="0032330A">
      <w:headerReference w:type="default" r:id="rId10"/>
      <w:footerReference w:type="default" r:id="rId11"/>
      <w:pgSz w:w="11906" w:h="16838"/>
      <w:pgMar w:top="1276" w:right="2550" w:bottom="1417" w:left="1843" w:header="720" w:footer="72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73F" w:rsidRDefault="00EF773F">
      <w:pPr>
        <w:spacing w:line="240" w:lineRule="auto"/>
      </w:pPr>
      <w:r>
        <w:separator/>
      </w:r>
    </w:p>
  </w:endnote>
  <w:endnote w:type="continuationSeparator" w:id="0">
    <w:p w:rsidR="00EF773F" w:rsidRDefault="00EF7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anska Sans Regular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anskaSansPro-Regular">
    <w:panose1 w:val="02000503060000020004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EDB" w:rsidRDefault="00B21EDB">
    <w:pPr>
      <w:spacing w:line="240" w:lineRule="auto"/>
      <w:rPr>
        <w:rFonts w:ascii="Arial" w:hAnsi="Arial" w:cs="Arial"/>
        <w:b/>
        <w:i/>
        <w:iCs/>
        <w:sz w:val="20"/>
      </w:rPr>
    </w:pPr>
  </w:p>
  <w:p w:rsidR="00B21EDB" w:rsidRDefault="00B21EDB">
    <w:pPr>
      <w:spacing w:line="240" w:lineRule="auto"/>
      <w:rPr>
        <w:rFonts w:ascii="Arial" w:hAnsi="Arial" w:cs="Arial"/>
        <w:b/>
        <w:i/>
        <w:iCs/>
        <w:sz w:val="20"/>
      </w:rPr>
    </w:pPr>
  </w:p>
  <w:p w:rsidR="00B21EDB" w:rsidRDefault="002F029B">
    <w:pPr>
      <w:pStyle w:val="Zpat"/>
      <w:ind w:left="1843"/>
      <w:rPr>
        <w:lang w:val="cs-CZ"/>
      </w:rPr>
    </w:pPr>
    <w:r>
      <w:rPr>
        <w:noProof/>
      </w:rPr>
      <w:drawing>
        <wp:anchor distT="0" distB="0" distL="133350" distR="123190" simplePos="0" relativeHeight="4" behindDoc="1" locked="0" layoutInCell="1" allowOverlap="1">
          <wp:simplePos x="0" y="0"/>
          <wp:positionH relativeFrom="margin">
            <wp:posOffset>29845</wp:posOffset>
          </wp:positionH>
          <wp:positionV relativeFrom="paragraph">
            <wp:posOffset>27305</wp:posOffset>
          </wp:positionV>
          <wp:extent cx="981075" cy="99060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iCs/>
        <w:sz w:val="20"/>
        <w:lang w:val="cs-CZ"/>
      </w:rPr>
      <w:t>Skanska</w:t>
    </w:r>
    <w:r>
      <w:rPr>
        <w:rFonts w:ascii="Arial" w:hAnsi="Arial" w:cs="Arial"/>
        <w:i/>
        <w:iCs/>
        <w:sz w:val="20"/>
        <w:lang w:val="cs-CZ"/>
      </w:rPr>
      <w:t xml:space="preserve"> je celosvětově jedna z největších společností poskytujících služby v oblasti stavebnictví, komerčního a rezidenčního developmentu a PPP projektů. Na vybraných trzích ve Skandinávii, Evropě a USA působí více než 43 tisíc jejích zaměstnanců. Skupina Skanska vstoupila na český a slovenský trh v roce 2000 a zabývá se výstavbou dopravní infrastruktury, veřejných zařízení a inženýrských sítí, vyrábí vlastní produkty a zajišťuje si zdroje pro výstavbu. Administrativní, výrobní a obchodní prostory zajišťuje od developmentu až po facility management. V oblasti rezidenčního developmentu se zaměřuje na budovy šetrné ke svému okolí i lidem, kteří je obývají. Při výstavbě minimalizuje ekologickou zátěž, využívá obnovitelných zdrojů a dbá na bezpečnost práce. Skanska prosazuje principy společensky odpovědného a etického podnikání v environmentální, sociální i ekonomické rovině.</w:t>
    </w:r>
  </w:p>
  <w:p w:rsidR="00B21EDB" w:rsidRPr="00CF3252" w:rsidRDefault="00B21EDB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73F" w:rsidRDefault="00EF773F">
      <w:pPr>
        <w:spacing w:line="240" w:lineRule="auto"/>
      </w:pPr>
      <w:r>
        <w:separator/>
      </w:r>
    </w:p>
  </w:footnote>
  <w:footnote w:type="continuationSeparator" w:id="0">
    <w:p w:rsidR="00EF773F" w:rsidRDefault="00EF7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EDB" w:rsidRDefault="00B21EDB">
    <w:pPr>
      <w:pStyle w:val="Zhlav"/>
    </w:pPr>
  </w:p>
  <w:p w:rsidR="00B21EDB" w:rsidRDefault="00B21EDB">
    <w:pPr>
      <w:pStyle w:val="Zhlav"/>
      <w:rPr>
        <w:lang w:val="cs-CZ"/>
      </w:rPr>
    </w:pPr>
  </w:p>
  <w:p w:rsidR="00B21EDB" w:rsidRDefault="00B21EDB">
    <w:pPr>
      <w:pStyle w:val="Zhlav"/>
      <w:rPr>
        <w:lang w:val="cs-CZ"/>
      </w:rPr>
    </w:pPr>
  </w:p>
  <w:p w:rsidR="00B21EDB" w:rsidRDefault="004855BD">
    <w:pPr>
      <w:pStyle w:val="Zhlav"/>
      <w:jc w:val="right"/>
      <w:rPr>
        <w:rFonts w:ascii="Arial" w:hAnsi="Arial"/>
        <w:sz w:val="52"/>
        <w:lang w:val="cs-CZ"/>
      </w:rPr>
    </w:pPr>
    <w:r>
      <w:rPr>
        <w:noProof/>
      </w:rPr>
      <w:drawing>
        <wp:anchor distT="0" distB="0" distL="133350" distR="114300" simplePos="0" relativeHeight="251661312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5715</wp:posOffset>
          </wp:positionV>
          <wp:extent cx="1524000" cy="25908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1" t="27429" r="7284" b="29636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7E5E">
      <w:rPr>
        <w:rFonts w:ascii="Arial" w:hAnsi="Arial"/>
        <w:lang w:val="cs-CZ"/>
      </w:rPr>
      <w:t xml:space="preserve"> </w:t>
    </w:r>
    <w:r w:rsidR="002B7E5E">
      <w:rPr>
        <w:rFonts w:ascii="Arial" w:hAnsi="Arial"/>
        <w:lang w:val="cs-CZ"/>
      </w:rPr>
      <w:tab/>
    </w:r>
    <w:r w:rsidR="002F029B">
      <w:rPr>
        <w:rFonts w:ascii="Arial" w:hAnsi="Arial"/>
        <w:sz w:val="52"/>
        <w:lang w:val="cs-CZ"/>
      </w:rPr>
      <w:t>Tisková zpráva</w:t>
    </w:r>
  </w:p>
  <w:p w:rsidR="00B21EDB" w:rsidRDefault="00B21EDB">
    <w:pPr>
      <w:pStyle w:val="Zhlav"/>
      <w:rPr>
        <w:lang w:val="cs-CZ"/>
      </w:rPr>
    </w:pPr>
  </w:p>
  <w:p w:rsidR="00B21EDB" w:rsidRDefault="00B21EDB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DB"/>
    <w:rsid w:val="0000006C"/>
    <w:rsid w:val="00007139"/>
    <w:rsid w:val="0002704A"/>
    <w:rsid w:val="00056D1D"/>
    <w:rsid w:val="00064C4B"/>
    <w:rsid w:val="000A6660"/>
    <w:rsid w:val="000C06D8"/>
    <w:rsid w:val="000D4C35"/>
    <w:rsid w:val="000D7105"/>
    <w:rsid w:val="001017E4"/>
    <w:rsid w:val="00105955"/>
    <w:rsid w:val="00110979"/>
    <w:rsid w:val="001130F8"/>
    <w:rsid w:val="00113786"/>
    <w:rsid w:val="00116854"/>
    <w:rsid w:val="001261D0"/>
    <w:rsid w:val="001339AD"/>
    <w:rsid w:val="00137B4E"/>
    <w:rsid w:val="00160E21"/>
    <w:rsid w:val="001731A4"/>
    <w:rsid w:val="00180DD2"/>
    <w:rsid w:val="00181760"/>
    <w:rsid w:val="0018682A"/>
    <w:rsid w:val="00190C78"/>
    <w:rsid w:val="0019661A"/>
    <w:rsid w:val="001C52AE"/>
    <w:rsid w:val="001C6AA8"/>
    <w:rsid w:val="001F18A4"/>
    <w:rsid w:val="00227AE5"/>
    <w:rsid w:val="00230D20"/>
    <w:rsid w:val="00231D54"/>
    <w:rsid w:val="0023759E"/>
    <w:rsid w:val="002410B5"/>
    <w:rsid w:val="00251132"/>
    <w:rsid w:val="00267670"/>
    <w:rsid w:val="00284281"/>
    <w:rsid w:val="00284960"/>
    <w:rsid w:val="00285318"/>
    <w:rsid w:val="00290A98"/>
    <w:rsid w:val="002A0731"/>
    <w:rsid w:val="002A2210"/>
    <w:rsid w:val="002A2FE9"/>
    <w:rsid w:val="002A6647"/>
    <w:rsid w:val="002B7E5E"/>
    <w:rsid w:val="002C5CEC"/>
    <w:rsid w:val="002E74D0"/>
    <w:rsid w:val="002E7ED8"/>
    <w:rsid w:val="002F029B"/>
    <w:rsid w:val="002F3A6E"/>
    <w:rsid w:val="00302B07"/>
    <w:rsid w:val="003075CC"/>
    <w:rsid w:val="00307751"/>
    <w:rsid w:val="003103AF"/>
    <w:rsid w:val="00313F98"/>
    <w:rsid w:val="0032330A"/>
    <w:rsid w:val="0035147A"/>
    <w:rsid w:val="003702DF"/>
    <w:rsid w:val="003827F2"/>
    <w:rsid w:val="003870F9"/>
    <w:rsid w:val="0039055A"/>
    <w:rsid w:val="00391DA3"/>
    <w:rsid w:val="003C35AE"/>
    <w:rsid w:val="003C4753"/>
    <w:rsid w:val="003D3459"/>
    <w:rsid w:val="003D6C4C"/>
    <w:rsid w:val="003E3260"/>
    <w:rsid w:val="003F31CA"/>
    <w:rsid w:val="004169A1"/>
    <w:rsid w:val="0042414B"/>
    <w:rsid w:val="00434FA9"/>
    <w:rsid w:val="00435068"/>
    <w:rsid w:val="00436D5A"/>
    <w:rsid w:val="00455BA4"/>
    <w:rsid w:val="004855BD"/>
    <w:rsid w:val="004902CB"/>
    <w:rsid w:val="0049727B"/>
    <w:rsid w:val="004A1F99"/>
    <w:rsid w:val="004D0ADA"/>
    <w:rsid w:val="004D12C4"/>
    <w:rsid w:val="004D6A94"/>
    <w:rsid w:val="004E1DC8"/>
    <w:rsid w:val="004F31EC"/>
    <w:rsid w:val="0050250C"/>
    <w:rsid w:val="00507D0D"/>
    <w:rsid w:val="00516E22"/>
    <w:rsid w:val="00545803"/>
    <w:rsid w:val="00550618"/>
    <w:rsid w:val="00562D64"/>
    <w:rsid w:val="00564ADA"/>
    <w:rsid w:val="00566748"/>
    <w:rsid w:val="005768AE"/>
    <w:rsid w:val="00577531"/>
    <w:rsid w:val="0058128F"/>
    <w:rsid w:val="005865EB"/>
    <w:rsid w:val="005A6C97"/>
    <w:rsid w:val="005A6EF7"/>
    <w:rsid w:val="005C03C4"/>
    <w:rsid w:val="005D43F7"/>
    <w:rsid w:val="005F0DC8"/>
    <w:rsid w:val="005F1D4B"/>
    <w:rsid w:val="005F52CF"/>
    <w:rsid w:val="00614728"/>
    <w:rsid w:val="00623136"/>
    <w:rsid w:val="00624A31"/>
    <w:rsid w:val="00626C98"/>
    <w:rsid w:val="00655F80"/>
    <w:rsid w:val="00662765"/>
    <w:rsid w:val="00673E62"/>
    <w:rsid w:val="006919D4"/>
    <w:rsid w:val="00693AED"/>
    <w:rsid w:val="00697F57"/>
    <w:rsid w:val="006A3119"/>
    <w:rsid w:val="006A48F2"/>
    <w:rsid w:val="006A6631"/>
    <w:rsid w:val="006B57AD"/>
    <w:rsid w:val="006D3909"/>
    <w:rsid w:val="006D3F0C"/>
    <w:rsid w:val="006F0B44"/>
    <w:rsid w:val="006F5BBC"/>
    <w:rsid w:val="00713CF2"/>
    <w:rsid w:val="007227D9"/>
    <w:rsid w:val="00726A65"/>
    <w:rsid w:val="007351F4"/>
    <w:rsid w:val="007360D8"/>
    <w:rsid w:val="00762859"/>
    <w:rsid w:val="007641A4"/>
    <w:rsid w:val="00780671"/>
    <w:rsid w:val="00780E45"/>
    <w:rsid w:val="00793423"/>
    <w:rsid w:val="007955D6"/>
    <w:rsid w:val="007973AB"/>
    <w:rsid w:val="0079771E"/>
    <w:rsid w:val="007A090F"/>
    <w:rsid w:val="007A3584"/>
    <w:rsid w:val="007B5715"/>
    <w:rsid w:val="007B77EA"/>
    <w:rsid w:val="007D2650"/>
    <w:rsid w:val="007D364C"/>
    <w:rsid w:val="007E6CCA"/>
    <w:rsid w:val="007E70DD"/>
    <w:rsid w:val="007F42D4"/>
    <w:rsid w:val="007F679A"/>
    <w:rsid w:val="008018D1"/>
    <w:rsid w:val="00803D34"/>
    <w:rsid w:val="008108B3"/>
    <w:rsid w:val="00832F93"/>
    <w:rsid w:val="00851E9C"/>
    <w:rsid w:val="008547EF"/>
    <w:rsid w:val="008620CF"/>
    <w:rsid w:val="00867678"/>
    <w:rsid w:val="00867685"/>
    <w:rsid w:val="008733E3"/>
    <w:rsid w:val="00880281"/>
    <w:rsid w:val="00882EF5"/>
    <w:rsid w:val="00883EE2"/>
    <w:rsid w:val="008857E0"/>
    <w:rsid w:val="008A2B4E"/>
    <w:rsid w:val="008A4F72"/>
    <w:rsid w:val="008A79C7"/>
    <w:rsid w:val="008D0821"/>
    <w:rsid w:val="008D2417"/>
    <w:rsid w:val="008D2DC2"/>
    <w:rsid w:val="008D6AB7"/>
    <w:rsid w:val="008E1026"/>
    <w:rsid w:val="008E1575"/>
    <w:rsid w:val="008F0FEB"/>
    <w:rsid w:val="0091059E"/>
    <w:rsid w:val="00924B0E"/>
    <w:rsid w:val="0093230A"/>
    <w:rsid w:val="00976134"/>
    <w:rsid w:val="00976961"/>
    <w:rsid w:val="009820AA"/>
    <w:rsid w:val="00987E20"/>
    <w:rsid w:val="00993460"/>
    <w:rsid w:val="009A0422"/>
    <w:rsid w:val="009B703F"/>
    <w:rsid w:val="009C4235"/>
    <w:rsid w:val="009C47AA"/>
    <w:rsid w:val="009D764F"/>
    <w:rsid w:val="009F1CFB"/>
    <w:rsid w:val="009F7DD2"/>
    <w:rsid w:val="00A07A83"/>
    <w:rsid w:val="00A27323"/>
    <w:rsid w:val="00A31F90"/>
    <w:rsid w:val="00A42531"/>
    <w:rsid w:val="00A469FE"/>
    <w:rsid w:val="00A470D4"/>
    <w:rsid w:val="00A61459"/>
    <w:rsid w:val="00A62A65"/>
    <w:rsid w:val="00A863B5"/>
    <w:rsid w:val="00AA60D5"/>
    <w:rsid w:val="00AA6D34"/>
    <w:rsid w:val="00AB6B38"/>
    <w:rsid w:val="00AD4919"/>
    <w:rsid w:val="00AE1BA1"/>
    <w:rsid w:val="00AF07F6"/>
    <w:rsid w:val="00B00D57"/>
    <w:rsid w:val="00B01466"/>
    <w:rsid w:val="00B21DB9"/>
    <w:rsid w:val="00B21EDB"/>
    <w:rsid w:val="00B27678"/>
    <w:rsid w:val="00B55690"/>
    <w:rsid w:val="00B57D3C"/>
    <w:rsid w:val="00B679CA"/>
    <w:rsid w:val="00B9398E"/>
    <w:rsid w:val="00B95EE7"/>
    <w:rsid w:val="00BB4101"/>
    <w:rsid w:val="00BE4F6E"/>
    <w:rsid w:val="00BE659D"/>
    <w:rsid w:val="00C02418"/>
    <w:rsid w:val="00C13DBD"/>
    <w:rsid w:val="00C366E6"/>
    <w:rsid w:val="00C41675"/>
    <w:rsid w:val="00C52397"/>
    <w:rsid w:val="00C57802"/>
    <w:rsid w:val="00C6069E"/>
    <w:rsid w:val="00C66693"/>
    <w:rsid w:val="00C7706C"/>
    <w:rsid w:val="00C84BA6"/>
    <w:rsid w:val="00C93624"/>
    <w:rsid w:val="00C96B0D"/>
    <w:rsid w:val="00C9704D"/>
    <w:rsid w:val="00CA45D3"/>
    <w:rsid w:val="00CB0D67"/>
    <w:rsid w:val="00CB1F6A"/>
    <w:rsid w:val="00CB59F6"/>
    <w:rsid w:val="00CD3113"/>
    <w:rsid w:val="00CF311C"/>
    <w:rsid w:val="00CF3252"/>
    <w:rsid w:val="00D079BC"/>
    <w:rsid w:val="00D11708"/>
    <w:rsid w:val="00D155D8"/>
    <w:rsid w:val="00D16C55"/>
    <w:rsid w:val="00D17083"/>
    <w:rsid w:val="00D2073E"/>
    <w:rsid w:val="00D447AE"/>
    <w:rsid w:val="00D47D46"/>
    <w:rsid w:val="00D47EE8"/>
    <w:rsid w:val="00D509D3"/>
    <w:rsid w:val="00D62F21"/>
    <w:rsid w:val="00D64996"/>
    <w:rsid w:val="00D678B4"/>
    <w:rsid w:val="00D75E4F"/>
    <w:rsid w:val="00D90513"/>
    <w:rsid w:val="00DA7AD7"/>
    <w:rsid w:val="00DB248E"/>
    <w:rsid w:val="00DB5B71"/>
    <w:rsid w:val="00DC0A19"/>
    <w:rsid w:val="00DC400A"/>
    <w:rsid w:val="00DD1788"/>
    <w:rsid w:val="00DE2834"/>
    <w:rsid w:val="00E000E1"/>
    <w:rsid w:val="00E017F8"/>
    <w:rsid w:val="00E10DE9"/>
    <w:rsid w:val="00E14BB0"/>
    <w:rsid w:val="00E15BDF"/>
    <w:rsid w:val="00E229CE"/>
    <w:rsid w:val="00E263C9"/>
    <w:rsid w:val="00E336D6"/>
    <w:rsid w:val="00E857BA"/>
    <w:rsid w:val="00EA22D3"/>
    <w:rsid w:val="00EC2CD9"/>
    <w:rsid w:val="00EC2F58"/>
    <w:rsid w:val="00ED4C47"/>
    <w:rsid w:val="00ED501E"/>
    <w:rsid w:val="00ED71A7"/>
    <w:rsid w:val="00EE4199"/>
    <w:rsid w:val="00EF25CD"/>
    <w:rsid w:val="00EF773F"/>
    <w:rsid w:val="00F02EA2"/>
    <w:rsid w:val="00F425BD"/>
    <w:rsid w:val="00F426B2"/>
    <w:rsid w:val="00F5468C"/>
    <w:rsid w:val="00F93065"/>
    <w:rsid w:val="00FB286F"/>
    <w:rsid w:val="00FC47F4"/>
    <w:rsid w:val="00FC4F38"/>
    <w:rsid w:val="00FC7603"/>
    <w:rsid w:val="00FE6B23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33A3"/>
  <w15:docId w15:val="{A187B9D3-8672-462A-8B1D-F2863C06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pacing w:line="280" w:lineRule="atLeast"/>
    </w:pPr>
    <w:rPr>
      <w:color w:val="00000A"/>
      <w:sz w:val="24"/>
      <w:lang w:val="en-US" w:eastAsia="en-US" w:bidi="ar-SA"/>
    </w:rPr>
  </w:style>
  <w:style w:type="paragraph" w:styleId="Nadpis1">
    <w:name w:val="heading 1"/>
    <w:basedOn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ZkladntextChar">
    <w:name w:val="Základní text Char"/>
    <w:qFormat/>
    <w:rPr>
      <w:rFonts w:ascii="Skanska Sans Regular" w:hAnsi="Skanska Sans Regular"/>
      <w:sz w:val="24"/>
      <w:lang w:val="sv-SE" w:eastAsia="en-US" w:bidi="ar-SA"/>
    </w:rPr>
  </w:style>
  <w:style w:type="character" w:customStyle="1" w:styleId="ZhlavChar">
    <w:name w:val="Záhlaví Char"/>
    <w:uiPriority w:val="99"/>
    <w:qFormat/>
    <w:locked/>
    <w:rPr>
      <w:sz w:val="24"/>
      <w:lang w:val="en-US" w:eastAsia="en-US" w:bidi="ar-SA"/>
    </w:rPr>
  </w:style>
  <w:style w:type="character" w:customStyle="1" w:styleId="Nadpis4Char">
    <w:name w:val="Nadpis 4 Char"/>
    <w:semiHidden/>
    <w:qFormat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qFormat/>
    <w:locked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ZpatChar">
    <w:name w:val="Zápatí Char"/>
    <w:basedOn w:val="Standardnpsmoodstavce"/>
    <w:uiPriority w:val="99"/>
    <w:qFormat/>
    <w:rPr>
      <w:sz w:val="24"/>
      <w:lang w:val="en-US" w:eastAsia="en-US"/>
    </w:rPr>
  </w:style>
  <w:style w:type="character" w:customStyle="1" w:styleId="Text12">
    <w:name w:val="Text12"/>
    <w:basedOn w:val="Standardnpsmoodstavce"/>
    <w:uiPriority w:val="1"/>
    <w:qFormat/>
    <w:rPr>
      <w:rFonts w:ascii="Arial" w:hAnsi="Arial"/>
      <w:sz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line="240" w:lineRule="auto"/>
    </w:pPr>
    <w:rPr>
      <w:rFonts w:ascii="Skanska Sans Regular" w:hAnsi="Skanska Sans Regular"/>
      <w:lang w:val="sv-S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Pr>
      <w:rFonts w:ascii="Tahoma" w:hAnsi="Tahoma"/>
      <w:sz w:val="16"/>
      <w:szCs w:val="16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qFormat/>
    <w:pPr>
      <w:spacing w:beforeAutospacing="1" w:afterAutospacing="1" w:line="240" w:lineRule="auto"/>
    </w:pPr>
    <w:rPr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customStyle="1" w:styleId="Subheads">
    <w:name w:val="Subheads"/>
    <w:basedOn w:val="Normln"/>
    <w:uiPriority w:val="99"/>
    <w:qFormat/>
    <w:pPr>
      <w:widowControl w:val="0"/>
      <w:suppressAutoHyphens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paragraph" w:customStyle="1" w:styleId="Obsahtabulky">
    <w:name w:val="Obsah tabulky"/>
    <w:basedOn w:val="Normln"/>
    <w:qFormat/>
  </w:style>
  <w:style w:type="character" w:customStyle="1" w:styleId="highlight">
    <w:name w:val="highlight"/>
    <w:basedOn w:val="Standardnpsmoodstavce"/>
    <w:rsid w:val="00FC7603"/>
  </w:style>
  <w:style w:type="character" w:styleId="Hypertextovodkaz">
    <w:name w:val="Hyperlink"/>
    <w:basedOn w:val="Standardnpsmoodstavce"/>
    <w:uiPriority w:val="99"/>
    <w:unhideWhenUsed/>
    <w:rsid w:val="00FC760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27AE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2A65"/>
    <w:rPr>
      <w:color w:val="808080"/>
      <w:shd w:val="clear" w:color="auto" w:fill="E6E6E6"/>
    </w:rPr>
  </w:style>
  <w:style w:type="table" w:styleId="Mkatabulky">
    <w:name w:val="Table Grid"/>
    <w:basedOn w:val="Normlntabulka"/>
    <w:rsid w:val="00B9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mikova@ami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anska.cz/cz/News-and-pr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53C344-2E53-408F-8B32-97F0438D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WM-data AB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Karlsson</dc:creator>
  <dc:description/>
  <cp:lastModifiedBy>Machartová, Petra</cp:lastModifiedBy>
  <cp:revision>5</cp:revision>
  <cp:lastPrinted>2013-10-14T21:24:00Z</cp:lastPrinted>
  <dcterms:created xsi:type="dcterms:W3CDTF">2018-02-28T10:39:00Z</dcterms:created>
  <dcterms:modified xsi:type="dcterms:W3CDTF">2018-03-15T14:07:00Z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WM-data 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