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F6D" w:rsidRDefault="00450F6D" w:rsidP="00450F6D">
      <w:pPr>
        <w:pStyle w:val="Zhlav"/>
        <w:tabs>
          <w:tab w:val="clear" w:pos="4536"/>
          <w:tab w:val="clear" w:pos="9072"/>
        </w:tabs>
        <w:jc w:val="right"/>
        <w:rPr>
          <w:rFonts w:ascii="Arial" w:hAnsi="Arial"/>
          <w:sz w:val="52"/>
        </w:rPr>
      </w:pP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  <w:r w:rsidRPr="00450F6D">
        <w:rPr>
          <w:rFonts w:ascii="Arial" w:hAnsi="Arial" w:cs="Arial"/>
          <w:sz w:val="24"/>
          <w:szCs w:val="24"/>
        </w:rPr>
        <w:t>1</w:t>
      </w:r>
      <w:r w:rsidR="00017CAB">
        <w:rPr>
          <w:rFonts w:ascii="Arial" w:hAnsi="Arial" w:cs="Arial"/>
          <w:sz w:val="24"/>
          <w:szCs w:val="24"/>
        </w:rPr>
        <w:t>8</w:t>
      </w:r>
      <w:r w:rsidRPr="00450F6D">
        <w:rPr>
          <w:rFonts w:ascii="Arial" w:hAnsi="Arial" w:cs="Arial"/>
          <w:sz w:val="24"/>
          <w:szCs w:val="24"/>
        </w:rPr>
        <w:t xml:space="preserve">. </w:t>
      </w:r>
      <w:r w:rsidR="00017CAB">
        <w:rPr>
          <w:rFonts w:ascii="Arial" w:hAnsi="Arial" w:cs="Arial"/>
          <w:sz w:val="24"/>
          <w:szCs w:val="24"/>
        </w:rPr>
        <w:t>září</w:t>
      </w:r>
      <w:r w:rsidRPr="00450F6D">
        <w:rPr>
          <w:rFonts w:ascii="Arial" w:hAnsi="Arial" w:cs="Arial"/>
          <w:sz w:val="24"/>
          <w:szCs w:val="24"/>
        </w:rPr>
        <w:t xml:space="preserve"> 2018</w:t>
      </w:r>
    </w:p>
    <w:p w:rsidR="00450F6D" w:rsidRPr="00450F6D" w:rsidRDefault="00450F6D" w:rsidP="00450F6D">
      <w:pPr>
        <w:spacing w:before="480" w:after="600"/>
        <w:rPr>
          <w:rFonts w:ascii="Arial" w:hAnsi="Arial" w:cs="Arial"/>
          <w:b/>
          <w:sz w:val="28"/>
          <w:szCs w:val="28"/>
        </w:rPr>
      </w:pPr>
      <w:r w:rsidRPr="00450F6D">
        <w:rPr>
          <w:rFonts w:ascii="Arial" w:hAnsi="Arial" w:cs="Arial"/>
          <w:b/>
          <w:sz w:val="28"/>
          <w:szCs w:val="28"/>
        </w:rPr>
        <w:t xml:space="preserve">Skanska zahájila </w:t>
      </w:r>
      <w:r w:rsidR="00714540">
        <w:rPr>
          <w:rFonts w:ascii="Arial" w:hAnsi="Arial" w:cs="Arial"/>
          <w:b/>
          <w:sz w:val="28"/>
          <w:szCs w:val="28"/>
        </w:rPr>
        <w:t>vý</w:t>
      </w:r>
      <w:r w:rsidR="006B64DC">
        <w:rPr>
          <w:rFonts w:ascii="Arial" w:hAnsi="Arial" w:cs="Arial"/>
          <w:b/>
          <w:sz w:val="28"/>
          <w:szCs w:val="28"/>
        </w:rPr>
        <w:t>stavbu</w:t>
      </w:r>
      <w:r w:rsidRPr="00450F6D">
        <w:rPr>
          <w:rFonts w:ascii="Arial" w:hAnsi="Arial" w:cs="Arial"/>
          <w:b/>
          <w:sz w:val="28"/>
          <w:szCs w:val="28"/>
        </w:rPr>
        <w:t xml:space="preserve"> </w:t>
      </w:r>
      <w:r w:rsidR="00714540">
        <w:rPr>
          <w:rFonts w:ascii="Arial" w:hAnsi="Arial" w:cs="Arial"/>
          <w:b/>
          <w:sz w:val="28"/>
          <w:szCs w:val="28"/>
        </w:rPr>
        <w:t xml:space="preserve">posledního </w:t>
      </w:r>
      <w:r w:rsidRPr="00450F6D">
        <w:rPr>
          <w:rFonts w:ascii="Arial" w:hAnsi="Arial" w:cs="Arial"/>
          <w:b/>
          <w:sz w:val="28"/>
          <w:szCs w:val="28"/>
        </w:rPr>
        <w:t xml:space="preserve">bytového domu </w:t>
      </w:r>
      <w:r w:rsidR="00714540">
        <w:rPr>
          <w:rFonts w:ascii="Arial" w:hAnsi="Arial" w:cs="Arial"/>
          <w:b/>
          <w:sz w:val="28"/>
          <w:szCs w:val="28"/>
        </w:rPr>
        <w:t>v lokalitě</w:t>
      </w:r>
      <w:r w:rsidRPr="00450F6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50F6D">
        <w:rPr>
          <w:rFonts w:ascii="Arial" w:hAnsi="Arial" w:cs="Arial"/>
          <w:b/>
          <w:sz w:val="28"/>
          <w:szCs w:val="28"/>
        </w:rPr>
        <w:t>Chodov</w:t>
      </w:r>
      <w:r w:rsidR="00714540">
        <w:rPr>
          <w:rFonts w:ascii="Arial" w:hAnsi="Arial" w:cs="Arial"/>
          <w:b/>
          <w:sz w:val="28"/>
          <w:szCs w:val="28"/>
        </w:rPr>
        <w:t>ec</w:t>
      </w:r>
      <w:proofErr w:type="spellEnd"/>
      <w:r w:rsidRPr="00450F6D">
        <w:rPr>
          <w:rFonts w:ascii="Arial" w:hAnsi="Arial" w:cs="Arial"/>
          <w:b/>
          <w:sz w:val="28"/>
          <w:szCs w:val="28"/>
        </w:rPr>
        <w:t xml:space="preserve"> </w:t>
      </w:r>
    </w:p>
    <w:p w:rsidR="00450F6D" w:rsidRPr="00450F6D" w:rsidRDefault="00450F6D" w:rsidP="00450F6D">
      <w:pPr>
        <w:spacing w:after="240"/>
        <w:rPr>
          <w:rFonts w:ascii="Arial" w:hAnsi="Arial" w:cs="Arial"/>
          <w:b/>
          <w:sz w:val="24"/>
          <w:szCs w:val="24"/>
        </w:rPr>
      </w:pPr>
      <w:r w:rsidRPr="00450F6D">
        <w:rPr>
          <w:rFonts w:ascii="Arial" w:hAnsi="Arial" w:cs="Arial"/>
          <w:b/>
          <w:sz w:val="24"/>
          <w:szCs w:val="24"/>
        </w:rPr>
        <w:t>51 nových domovů nabí</w:t>
      </w:r>
      <w:r w:rsidR="00173591">
        <w:rPr>
          <w:rFonts w:ascii="Arial" w:hAnsi="Arial" w:cs="Arial"/>
          <w:b/>
          <w:sz w:val="24"/>
          <w:szCs w:val="24"/>
        </w:rPr>
        <w:t>dne</w:t>
      </w:r>
      <w:r w:rsidRPr="00450F6D">
        <w:rPr>
          <w:rFonts w:ascii="Arial" w:hAnsi="Arial" w:cs="Arial"/>
          <w:b/>
          <w:sz w:val="24"/>
          <w:szCs w:val="24"/>
        </w:rPr>
        <w:t xml:space="preserve"> Rezidence </w:t>
      </w:r>
      <w:proofErr w:type="spellStart"/>
      <w:r w:rsidRPr="00450F6D">
        <w:rPr>
          <w:rFonts w:ascii="Arial" w:hAnsi="Arial" w:cs="Arial"/>
          <w:b/>
          <w:sz w:val="24"/>
          <w:szCs w:val="24"/>
        </w:rPr>
        <w:t>Gemma</w:t>
      </w:r>
      <w:proofErr w:type="spellEnd"/>
      <w:r w:rsidRPr="00450F6D">
        <w:rPr>
          <w:rFonts w:ascii="Arial" w:hAnsi="Arial" w:cs="Arial"/>
          <w:b/>
          <w:sz w:val="24"/>
          <w:szCs w:val="24"/>
        </w:rPr>
        <w:t xml:space="preserve">, poslední bytový dům v </w:t>
      </w:r>
      <w:r w:rsidR="00DD30DF">
        <w:rPr>
          <w:rFonts w:ascii="Arial" w:hAnsi="Arial" w:cs="Arial"/>
          <w:b/>
          <w:sz w:val="24"/>
          <w:szCs w:val="24"/>
        </w:rPr>
        <w:t xml:space="preserve">projektu </w:t>
      </w:r>
      <w:proofErr w:type="spellStart"/>
      <w:r w:rsidR="00DD30DF">
        <w:rPr>
          <w:rFonts w:ascii="Arial" w:hAnsi="Arial" w:cs="Arial"/>
          <w:b/>
          <w:sz w:val="24"/>
          <w:szCs w:val="24"/>
        </w:rPr>
        <w:t>Chodovec</w:t>
      </w:r>
      <w:proofErr w:type="spellEnd"/>
      <w:r w:rsidR="00DD30DF">
        <w:rPr>
          <w:rFonts w:ascii="Arial" w:hAnsi="Arial" w:cs="Arial"/>
          <w:b/>
          <w:sz w:val="24"/>
          <w:szCs w:val="24"/>
        </w:rPr>
        <w:t xml:space="preserve"> City</w:t>
      </w:r>
      <w:r w:rsidRPr="00450F6D">
        <w:rPr>
          <w:rFonts w:ascii="Arial" w:hAnsi="Arial" w:cs="Arial"/>
          <w:b/>
          <w:sz w:val="24"/>
          <w:szCs w:val="24"/>
        </w:rPr>
        <w:t xml:space="preserve"> z dílny Skanska Reality. </w:t>
      </w:r>
      <w:r w:rsidR="00173591">
        <w:rPr>
          <w:rFonts w:ascii="Arial" w:hAnsi="Arial" w:cs="Arial"/>
          <w:b/>
          <w:sz w:val="24"/>
          <w:szCs w:val="24"/>
        </w:rPr>
        <w:t>Výstavb</w:t>
      </w:r>
      <w:r w:rsidR="00017CAB">
        <w:rPr>
          <w:rFonts w:ascii="Arial" w:hAnsi="Arial" w:cs="Arial"/>
          <w:b/>
          <w:sz w:val="24"/>
          <w:szCs w:val="24"/>
        </w:rPr>
        <w:t>a</w:t>
      </w:r>
      <w:r w:rsidR="00173591">
        <w:rPr>
          <w:rFonts w:ascii="Arial" w:hAnsi="Arial" w:cs="Arial"/>
          <w:b/>
          <w:sz w:val="24"/>
          <w:szCs w:val="24"/>
        </w:rPr>
        <w:t xml:space="preserve"> b</w:t>
      </w:r>
      <w:r w:rsidRPr="00450F6D">
        <w:rPr>
          <w:rFonts w:ascii="Arial" w:hAnsi="Arial" w:cs="Arial"/>
          <w:b/>
          <w:sz w:val="24"/>
          <w:szCs w:val="24"/>
        </w:rPr>
        <w:t xml:space="preserve">ydlení v klidné lokalitě </w:t>
      </w:r>
      <w:r w:rsidR="003B47E0">
        <w:rPr>
          <w:rFonts w:ascii="Arial" w:hAnsi="Arial" w:cs="Arial"/>
          <w:b/>
          <w:sz w:val="24"/>
          <w:szCs w:val="24"/>
        </w:rPr>
        <w:t xml:space="preserve">v blízkosti zeleně </w:t>
      </w:r>
      <w:r w:rsidR="00A30C20">
        <w:rPr>
          <w:rFonts w:ascii="Arial" w:hAnsi="Arial" w:cs="Arial"/>
          <w:b/>
          <w:sz w:val="24"/>
          <w:szCs w:val="24"/>
        </w:rPr>
        <w:t xml:space="preserve">pro </w:t>
      </w:r>
      <w:r w:rsidRPr="00450F6D">
        <w:rPr>
          <w:rFonts w:ascii="Arial" w:hAnsi="Arial" w:cs="Arial"/>
          <w:b/>
          <w:sz w:val="24"/>
          <w:szCs w:val="24"/>
        </w:rPr>
        <w:t>rodiny s</w:t>
      </w:r>
      <w:r w:rsidR="00A30C20">
        <w:rPr>
          <w:rFonts w:ascii="Arial" w:hAnsi="Arial" w:cs="Arial"/>
          <w:b/>
          <w:sz w:val="24"/>
          <w:szCs w:val="24"/>
        </w:rPr>
        <w:t> </w:t>
      </w:r>
      <w:r w:rsidRPr="00450F6D">
        <w:rPr>
          <w:rFonts w:ascii="Arial" w:hAnsi="Arial" w:cs="Arial"/>
          <w:b/>
          <w:sz w:val="24"/>
          <w:szCs w:val="24"/>
        </w:rPr>
        <w:t>dětmi</w:t>
      </w:r>
      <w:r w:rsidR="00A30C20">
        <w:rPr>
          <w:rFonts w:ascii="Arial" w:hAnsi="Arial" w:cs="Arial"/>
          <w:b/>
          <w:sz w:val="24"/>
          <w:szCs w:val="24"/>
        </w:rPr>
        <w:t xml:space="preserve"> i</w:t>
      </w:r>
      <w:r w:rsidRPr="00450F6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50F6D">
        <w:rPr>
          <w:rFonts w:ascii="Arial" w:hAnsi="Arial" w:cs="Arial"/>
          <w:b/>
          <w:sz w:val="24"/>
          <w:szCs w:val="24"/>
        </w:rPr>
        <w:t>singles</w:t>
      </w:r>
      <w:proofErr w:type="spellEnd"/>
      <w:r w:rsidR="00A30C20">
        <w:rPr>
          <w:rFonts w:ascii="Arial" w:hAnsi="Arial" w:cs="Arial"/>
          <w:b/>
          <w:sz w:val="24"/>
          <w:szCs w:val="24"/>
        </w:rPr>
        <w:t>,</w:t>
      </w:r>
      <w:r w:rsidR="00173591">
        <w:rPr>
          <w:rFonts w:ascii="Arial" w:hAnsi="Arial" w:cs="Arial"/>
          <w:b/>
          <w:sz w:val="24"/>
          <w:szCs w:val="24"/>
        </w:rPr>
        <w:t xml:space="preserve"> byla zahájena ke dni 10. </w:t>
      </w:r>
      <w:r w:rsidR="00017CAB">
        <w:rPr>
          <w:rFonts w:ascii="Arial" w:hAnsi="Arial" w:cs="Arial"/>
          <w:b/>
          <w:sz w:val="24"/>
          <w:szCs w:val="24"/>
        </w:rPr>
        <w:t>z</w:t>
      </w:r>
      <w:r w:rsidR="00173591">
        <w:rPr>
          <w:rFonts w:ascii="Arial" w:hAnsi="Arial" w:cs="Arial"/>
          <w:b/>
          <w:sz w:val="24"/>
          <w:szCs w:val="24"/>
        </w:rPr>
        <w:t>áří 2018</w:t>
      </w:r>
      <w:r w:rsidRPr="00450F6D">
        <w:rPr>
          <w:rFonts w:ascii="Arial" w:hAnsi="Arial" w:cs="Arial"/>
          <w:b/>
          <w:sz w:val="24"/>
          <w:szCs w:val="24"/>
        </w:rPr>
        <w:t>.</w:t>
      </w:r>
      <w:r w:rsidR="00173591">
        <w:rPr>
          <w:rFonts w:ascii="Arial" w:hAnsi="Arial" w:cs="Arial"/>
          <w:b/>
          <w:sz w:val="24"/>
          <w:szCs w:val="24"/>
        </w:rPr>
        <w:t xml:space="preserve"> Předpokládan</w:t>
      </w:r>
      <w:r w:rsidR="00017CAB">
        <w:rPr>
          <w:rFonts w:ascii="Arial" w:hAnsi="Arial" w:cs="Arial"/>
          <w:b/>
          <w:sz w:val="24"/>
          <w:szCs w:val="24"/>
        </w:rPr>
        <w:t>é</w:t>
      </w:r>
      <w:r w:rsidR="00173591">
        <w:rPr>
          <w:rFonts w:ascii="Arial" w:hAnsi="Arial" w:cs="Arial"/>
          <w:b/>
          <w:sz w:val="24"/>
          <w:szCs w:val="24"/>
        </w:rPr>
        <w:t xml:space="preserve"> datum kolaudace bytového domu je v roce 2020. Klienti a zájemci o bydlení si již nyní mohou prohlédnout své bydlení.</w:t>
      </w:r>
      <w:r w:rsidRPr="00450F6D">
        <w:rPr>
          <w:rFonts w:ascii="Arial" w:hAnsi="Arial" w:cs="Arial"/>
          <w:b/>
          <w:sz w:val="24"/>
          <w:szCs w:val="24"/>
        </w:rPr>
        <w:t xml:space="preserve"> </w:t>
      </w:r>
      <w:r w:rsidR="00BA68D2">
        <w:rPr>
          <w:rFonts w:ascii="Arial" w:hAnsi="Arial" w:cs="Arial"/>
          <w:b/>
          <w:sz w:val="24"/>
          <w:szCs w:val="24"/>
        </w:rPr>
        <w:t xml:space="preserve">Skanska </w:t>
      </w:r>
      <w:proofErr w:type="spellStart"/>
      <w:r w:rsidR="00BA68D2">
        <w:rPr>
          <w:rFonts w:ascii="Arial" w:hAnsi="Arial" w:cs="Arial"/>
          <w:b/>
          <w:sz w:val="24"/>
          <w:szCs w:val="24"/>
        </w:rPr>
        <w:t>Home</w:t>
      </w:r>
      <w:proofErr w:type="spellEnd"/>
      <w:r w:rsidR="00BA68D2">
        <w:rPr>
          <w:rFonts w:ascii="Arial" w:hAnsi="Arial" w:cs="Arial"/>
          <w:b/>
          <w:sz w:val="24"/>
          <w:szCs w:val="24"/>
        </w:rPr>
        <w:t xml:space="preserve"> Center nabízí prohlídku vybraných bytů </w:t>
      </w:r>
      <w:r w:rsidR="00017CAB">
        <w:rPr>
          <w:rFonts w:ascii="Arial" w:hAnsi="Arial" w:cs="Arial"/>
          <w:b/>
          <w:sz w:val="24"/>
          <w:szCs w:val="24"/>
        </w:rPr>
        <w:t xml:space="preserve">Rezidence </w:t>
      </w:r>
      <w:proofErr w:type="spellStart"/>
      <w:r w:rsidR="00017CAB">
        <w:rPr>
          <w:rFonts w:ascii="Arial" w:hAnsi="Arial" w:cs="Arial"/>
          <w:b/>
          <w:sz w:val="24"/>
          <w:szCs w:val="24"/>
        </w:rPr>
        <w:t>Gemma</w:t>
      </w:r>
      <w:proofErr w:type="spellEnd"/>
      <w:r w:rsidR="00017CAB">
        <w:rPr>
          <w:rFonts w:ascii="Arial" w:hAnsi="Arial" w:cs="Arial"/>
          <w:b/>
          <w:sz w:val="24"/>
          <w:szCs w:val="24"/>
        </w:rPr>
        <w:t xml:space="preserve"> </w:t>
      </w:r>
      <w:r w:rsidR="00BA68D2">
        <w:rPr>
          <w:rFonts w:ascii="Arial" w:hAnsi="Arial" w:cs="Arial"/>
          <w:b/>
          <w:sz w:val="24"/>
          <w:szCs w:val="24"/>
        </w:rPr>
        <w:t>ve</w:t>
      </w:r>
      <w:r w:rsidR="003B47E0">
        <w:rPr>
          <w:rFonts w:ascii="Arial" w:hAnsi="Arial" w:cs="Arial"/>
          <w:b/>
          <w:sz w:val="24"/>
          <w:szCs w:val="24"/>
        </w:rPr>
        <w:t xml:space="preserve"> virtuální realitě</w:t>
      </w:r>
      <w:r w:rsidR="00BA68D2">
        <w:rPr>
          <w:rFonts w:ascii="Arial" w:hAnsi="Arial" w:cs="Arial"/>
          <w:b/>
          <w:sz w:val="24"/>
          <w:szCs w:val="24"/>
        </w:rPr>
        <w:t>.</w:t>
      </w:r>
      <w:r w:rsidR="003B47E0">
        <w:rPr>
          <w:rFonts w:ascii="Arial" w:hAnsi="Arial" w:cs="Arial"/>
          <w:b/>
          <w:sz w:val="24"/>
          <w:szCs w:val="24"/>
        </w:rPr>
        <w:t xml:space="preserve"> </w:t>
      </w: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  <w:r w:rsidRPr="00450F6D">
        <w:rPr>
          <w:rFonts w:ascii="Arial" w:hAnsi="Arial" w:cs="Arial"/>
          <w:sz w:val="24"/>
          <w:szCs w:val="24"/>
        </w:rPr>
        <w:t xml:space="preserve">První patro Rezidence </w:t>
      </w:r>
      <w:proofErr w:type="spellStart"/>
      <w:r w:rsidRPr="00450F6D">
        <w:rPr>
          <w:rFonts w:ascii="Arial" w:hAnsi="Arial" w:cs="Arial"/>
          <w:sz w:val="24"/>
          <w:szCs w:val="24"/>
        </w:rPr>
        <w:t>Gemma</w:t>
      </w:r>
      <w:proofErr w:type="spellEnd"/>
      <w:r w:rsidRPr="00450F6D">
        <w:rPr>
          <w:rFonts w:ascii="Arial" w:hAnsi="Arial" w:cs="Arial"/>
          <w:sz w:val="24"/>
          <w:szCs w:val="24"/>
        </w:rPr>
        <w:t xml:space="preserve"> nabízí celkem osm komerčních jednotek, zbylá čtyři patra disponují 51 bytovými jednotkami s dispozicemi od 1+</w:t>
      </w:r>
      <w:proofErr w:type="spellStart"/>
      <w:r w:rsidRPr="00450F6D">
        <w:rPr>
          <w:rFonts w:ascii="Arial" w:hAnsi="Arial" w:cs="Arial"/>
          <w:sz w:val="24"/>
          <w:szCs w:val="24"/>
        </w:rPr>
        <w:t>kk</w:t>
      </w:r>
      <w:proofErr w:type="spellEnd"/>
      <w:r w:rsidRPr="00450F6D">
        <w:rPr>
          <w:rFonts w:ascii="Arial" w:hAnsi="Arial" w:cs="Arial"/>
          <w:sz w:val="24"/>
          <w:szCs w:val="24"/>
        </w:rPr>
        <w:t xml:space="preserve"> až po velkorysé 5+</w:t>
      </w:r>
      <w:proofErr w:type="spellStart"/>
      <w:r w:rsidRPr="00450F6D">
        <w:rPr>
          <w:rFonts w:ascii="Arial" w:hAnsi="Arial" w:cs="Arial"/>
          <w:sz w:val="24"/>
          <w:szCs w:val="24"/>
        </w:rPr>
        <w:t>kk</w:t>
      </w:r>
      <w:proofErr w:type="spellEnd"/>
      <w:r w:rsidRPr="00450F6D">
        <w:rPr>
          <w:rFonts w:ascii="Arial" w:hAnsi="Arial" w:cs="Arial"/>
          <w:sz w:val="24"/>
          <w:szCs w:val="24"/>
        </w:rPr>
        <w:t xml:space="preserve">. Nejčastěji zastoupené jsou </w:t>
      </w:r>
      <w:r w:rsidR="00432778">
        <w:rPr>
          <w:rFonts w:ascii="Arial" w:hAnsi="Arial" w:cs="Arial"/>
          <w:sz w:val="24"/>
          <w:szCs w:val="24"/>
        </w:rPr>
        <w:t xml:space="preserve">však </w:t>
      </w:r>
      <w:r w:rsidRPr="00450F6D">
        <w:rPr>
          <w:rFonts w:ascii="Arial" w:hAnsi="Arial" w:cs="Arial"/>
          <w:sz w:val="24"/>
          <w:szCs w:val="24"/>
        </w:rPr>
        <w:t>byty o dispozici 3+</w:t>
      </w:r>
      <w:proofErr w:type="spellStart"/>
      <w:r w:rsidRPr="00450F6D">
        <w:rPr>
          <w:rFonts w:ascii="Arial" w:hAnsi="Arial" w:cs="Arial"/>
          <w:sz w:val="24"/>
          <w:szCs w:val="24"/>
        </w:rPr>
        <w:t>kk</w:t>
      </w:r>
      <w:proofErr w:type="spellEnd"/>
      <w:r w:rsidRPr="00450F6D">
        <w:rPr>
          <w:rFonts w:ascii="Arial" w:hAnsi="Arial" w:cs="Arial"/>
          <w:sz w:val="24"/>
          <w:szCs w:val="24"/>
        </w:rPr>
        <w:t xml:space="preserve">. Obyvatelům rezidence jsou k dispozici kolárna s kočárkárnou a místnost sloužící jako myčka kol, kočárků </w:t>
      </w:r>
      <w:r w:rsidR="00ED431A">
        <w:rPr>
          <w:rFonts w:ascii="Arial" w:hAnsi="Arial" w:cs="Arial"/>
          <w:sz w:val="24"/>
          <w:szCs w:val="24"/>
        </w:rPr>
        <w:t>či</w:t>
      </w:r>
      <w:r w:rsidRPr="00450F6D">
        <w:rPr>
          <w:rFonts w:ascii="Arial" w:hAnsi="Arial" w:cs="Arial"/>
          <w:sz w:val="24"/>
          <w:szCs w:val="24"/>
        </w:rPr>
        <w:t xml:space="preserve"> zablácených psů. Vybrané byty ve druhém podlaží navíc poskytnou svým obyvatelům příjemný bonus v podobě předzahrádky, umístěné na střeše komerčních jednotek. </w:t>
      </w:r>
    </w:p>
    <w:p w:rsidR="009D6AC3" w:rsidRDefault="009D6AC3" w:rsidP="009D6AC3">
      <w:pPr>
        <w:rPr>
          <w:rFonts w:ascii="Arial" w:hAnsi="Arial" w:cs="Arial"/>
          <w:sz w:val="24"/>
          <w:szCs w:val="24"/>
        </w:rPr>
      </w:pPr>
      <w:r w:rsidRPr="00450F6D">
        <w:rPr>
          <w:rFonts w:ascii="Arial" w:hAnsi="Arial" w:cs="Arial"/>
          <w:sz w:val="24"/>
          <w:szCs w:val="24"/>
        </w:rPr>
        <w:t>„</w:t>
      </w:r>
      <w:r w:rsidRPr="00450F6D">
        <w:rPr>
          <w:rFonts w:ascii="Arial" w:hAnsi="Arial" w:cs="Arial"/>
          <w:i/>
          <w:sz w:val="24"/>
          <w:szCs w:val="24"/>
        </w:rPr>
        <w:t xml:space="preserve">Rezidence </w:t>
      </w:r>
      <w:proofErr w:type="spellStart"/>
      <w:r w:rsidRPr="00450F6D">
        <w:rPr>
          <w:rFonts w:ascii="Arial" w:hAnsi="Arial" w:cs="Arial"/>
          <w:i/>
          <w:sz w:val="24"/>
          <w:szCs w:val="24"/>
        </w:rPr>
        <w:t>Gemma</w:t>
      </w:r>
      <w:proofErr w:type="spellEnd"/>
      <w:r w:rsidRPr="00450F6D">
        <w:rPr>
          <w:rFonts w:ascii="Arial" w:hAnsi="Arial" w:cs="Arial"/>
          <w:i/>
          <w:sz w:val="24"/>
          <w:szCs w:val="24"/>
        </w:rPr>
        <w:t xml:space="preserve"> svým vzhledem i charakterem přirozeně zapadá do okolní zástavby a architektonicky navazuje na své „dvojče“ – sousední bytový dům </w:t>
      </w:r>
      <w:proofErr w:type="spellStart"/>
      <w:r w:rsidRPr="00450F6D">
        <w:rPr>
          <w:rFonts w:ascii="Arial" w:hAnsi="Arial" w:cs="Arial"/>
          <w:i/>
          <w:sz w:val="24"/>
          <w:szCs w:val="24"/>
        </w:rPr>
        <w:t>Affinity</w:t>
      </w:r>
      <w:proofErr w:type="spellEnd"/>
      <w:r w:rsidRPr="00450F6D">
        <w:rPr>
          <w:rFonts w:ascii="Arial" w:hAnsi="Arial" w:cs="Arial"/>
          <w:sz w:val="24"/>
          <w:szCs w:val="24"/>
        </w:rPr>
        <w:t xml:space="preserve">,“ říká </w:t>
      </w:r>
      <w:r w:rsidRPr="00A60C67">
        <w:rPr>
          <w:rFonts w:ascii="Arial" w:hAnsi="Arial" w:cs="Arial"/>
          <w:sz w:val="24"/>
          <w:szCs w:val="24"/>
        </w:rPr>
        <w:t>Pavel Stáhlík</w:t>
      </w:r>
      <w:r>
        <w:rPr>
          <w:rFonts w:ascii="Arial" w:hAnsi="Arial" w:cs="Arial"/>
          <w:sz w:val="24"/>
          <w:szCs w:val="24"/>
        </w:rPr>
        <w:t xml:space="preserve">, vedoucí projektu a dodává: </w:t>
      </w:r>
      <w:r w:rsidR="00ED1E1A" w:rsidRPr="00450F6D">
        <w:rPr>
          <w:rFonts w:ascii="Arial" w:hAnsi="Arial" w:cs="Arial"/>
          <w:sz w:val="24"/>
          <w:szCs w:val="24"/>
        </w:rPr>
        <w:t>„</w:t>
      </w:r>
      <w:r w:rsidR="00824FCF" w:rsidRPr="00824FCF">
        <w:rPr>
          <w:rFonts w:ascii="Arial" w:hAnsi="Arial" w:cs="Arial"/>
          <w:i/>
          <w:sz w:val="24"/>
          <w:szCs w:val="24"/>
        </w:rPr>
        <w:t xml:space="preserve">Za největší </w:t>
      </w:r>
      <w:proofErr w:type="spellStart"/>
      <w:r w:rsidR="00824FCF" w:rsidRPr="00824FCF">
        <w:rPr>
          <w:rFonts w:ascii="Arial" w:hAnsi="Arial" w:cs="Arial"/>
          <w:i/>
          <w:sz w:val="24"/>
          <w:szCs w:val="24"/>
        </w:rPr>
        <w:t>benefit</w:t>
      </w:r>
      <w:proofErr w:type="spellEnd"/>
      <w:r w:rsidR="00824FCF" w:rsidRPr="00824FCF">
        <w:rPr>
          <w:rFonts w:ascii="Arial" w:hAnsi="Arial" w:cs="Arial"/>
          <w:i/>
          <w:sz w:val="24"/>
          <w:szCs w:val="24"/>
        </w:rPr>
        <w:t xml:space="preserve"> </w:t>
      </w:r>
      <w:r w:rsidR="008C3EA1">
        <w:rPr>
          <w:rFonts w:ascii="Arial" w:hAnsi="Arial" w:cs="Arial"/>
          <w:i/>
          <w:sz w:val="24"/>
          <w:szCs w:val="24"/>
        </w:rPr>
        <w:t xml:space="preserve">projektu </w:t>
      </w:r>
      <w:r w:rsidR="00824FCF" w:rsidRPr="00824FCF">
        <w:rPr>
          <w:rFonts w:ascii="Arial" w:hAnsi="Arial" w:cs="Arial"/>
          <w:i/>
          <w:sz w:val="24"/>
          <w:szCs w:val="24"/>
        </w:rPr>
        <w:t xml:space="preserve">považuji </w:t>
      </w:r>
      <w:r w:rsidR="00ED1E1A">
        <w:rPr>
          <w:rFonts w:ascii="Arial" w:hAnsi="Arial" w:cs="Arial"/>
          <w:i/>
          <w:sz w:val="24"/>
          <w:szCs w:val="24"/>
        </w:rPr>
        <w:t xml:space="preserve">nejen </w:t>
      </w:r>
      <w:r w:rsidR="00824FCF" w:rsidRPr="00824FCF">
        <w:rPr>
          <w:rFonts w:ascii="Arial" w:hAnsi="Arial" w:cs="Arial"/>
          <w:i/>
          <w:sz w:val="24"/>
          <w:szCs w:val="24"/>
        </w:rPr>
        <w:t xml:space="preserve">dobře promyšlené dispozice bytových jednotek, ale také samotnou lokalitu, která je </w:t>
      </w:r>
      <w:r w:rsidR="008C3EA1">
        <w:rPr>
          <w:rFonts w:ascii="Arial" w:hAnsi="Arial" w:cs="Arial"/>
          <w:i/>
          <w:sz w:val="24"/>
          <w:szCs w:val="24"/>
        </w:rPr>
        <w:t>v</w:t>
      </w:r>
      <w:r w:rsidR="00824FCF" w:rsidRPr="00824FCF">
        <w:rPr>
          <w:rFonts w:ascii="Arial" w:hAnsi="Arial" w:cs="Arial"/>
          <w:i/>
          <w:sz w:val="24"/>
          <w:szCs w:val="24"/>
        </w:rPr>
        <w:t>edle přírody a možností aktivního odpočinku skvěle vybavena i po praktické stránce.</w:t>
      </w:r>
      <w:r w:rsidRPr="00CB2E87">
        <w:rPr>
          <w:rFonts w:ascii="Arial" w:hAnsi="Arial" w:cs="Arial"/>
          <w:i/>
          <w:sz w:val="24"/>
          <w:szCs w:val="24"/>
        </w:rPr>
        <w:t>“</w:t>
      </w: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  <w:r w:rsidRPr="00450F6D">
        <w:rPr>
          <w:rFonts w:ascii="Arial" w:hAnsi="Arial" w:cs="Arial"/>
          <w:sz w:val="24"/>
          <w:szCs w:val="24"/>
        </w:rPr>
        <w:t>Budova je připravena v nízkoenergetickém standardu s průkazem energetické náročnosti budovy B – velmi úsporná. To znamená například důkladné zateplení obálky budovy a kvalitní okna s trojskly. V</w:t>
      </w:r>
      <w:r w:rsidR="00ED431A">
        <w:rPr>
          <w:rFonts w:ascii="Arial" w:hAnsi="Arial" w:cs="Arial"/>
          <w:sz w:val="24"/>
          <w:szCs w:val="24"/>
        </w:rPr>
        <w:t> </w:t>
      </w:r>
      <w:r w:rsidRPr="00450F6D">
        <w:rPr>
          <w:rFonts w:ascii="Arial" w:hAnsi="Arial" w:cs="Arial"/>
          <w:sz w:val="24"/>
          <w:szCs w:val="24"/>
        </w:rPr>
        <w:t>rámci</w:t>
      </w:r>
      <w:r w:rsidR="00ED431A">
        <w:rPr>
          <w:rFonts w:ascii="Arial" w:hAnsi="Arial" w:cs="Arial"/>
          <w:sz w:val="24"/>
          <w:szCs w:val="24"/>
        </w:rPr>
        <w:t xml:space="preserve"> </w:t>
      </w:r>
      <w:r w:rsidRPr="00450F6D">
        <w:rPr>
          <w:rFonts w:ascii="Arial" w:hAnsi="Arial" w:cs="Arial"/>
          <w:sz w:val="24"/>
          <w:szCs w:val="24"/>
        </w:rPr>
        <w:t>snižování dopadu na životní prostředí pracuje projekt i s úsporou vody</w:t>
      </w:r>
      <w:r w:rsidR="00ED431A">
        <w:rPr>
          <w:rFonts w:ascii="Arial" w:hAnsi="Arial" w:cs="Arial"/>
          <w:sz w:val="24"/>
          <w:szCs w:val="24"/>
        </w:rPr>
        <w:t xml:space="preserve"> - k</w:t>
      </w:r>
      <w:r w:rsidRPr="00450F6D">
        <w:rPr>
          <w:rFonts w:ascii="Arial" w:hAnsi="Arial" w:cs="Arial"/>
          <w:sz w:val="24"/>
          <w:szCs w:val="24"/>
        </w:rPr>
        <w:t xml:space="preserve"> zalévání společné zeleně poslouží akumulační nádrž na dešťovou vodu.</w:t>
      </w:r>
    </w:p>
    <w:p w:rsidR="00450F6D" w:rsidRPr="00450F6D" w:rsidRDefault="00450F6D" w:rsidP="00450F6D">
      <w:pPr>
        <w:rPr>
          <w:rFonts w:ascii="Arial" w:hAnsi="Arial" w:cs="Arial"/>
          <w:b/>
          <w:sz w:val="24"/>
          <w:szCs w:val="24"/>
        </w:rPr>
      </w:pPr>
      <w:r w:rsidRPr="00450F6D">
        <w:rPr>
          <w:rFonts w:ascii="Arial" w:hAnsi="Arial" w:cs="Arial"/>
          <w:b/>
          <w:sz w:val="24"/>
          <w:szCs w:val="24"/>
        </w:rPr>
        <w:t>Informace v kostce:</w:t>
      </w:r>
    </w:p>
    <w:p w:rsidR="00450F6D" w:rsidRPr="00450F6D" w:rsidRDefault="00450F6D" w:rsidP="00450F6D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50F6D">
        <w:rPr>
          <w:rFonts w:ascii="Arial" w:hAnsi="Arial" w:cs="Arial"/>
          <w:sz w:val="24"/>
          <w:szCs w:val="24"/>
        </w:rPr>
        <w:t>8 komerčních jednotek, 51 bytových jednotek</w:t>
      </w:r>
    </w:p>
    <w:p w:rsidR="00450F6D" w:rsidRPr="00450F6D" w:rsidRDefault="00450F6D" w:rsidP="00450F6D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50F6D">
        <w:rPr>
          <w:rFonts w:ascii="Arial" w:hAnsi="Arial" w:cs="Arial"/>
          <w:sz w:val="24"/>
          <w:szCs w:val="24"/>
        </w:rPr>
        <w:t xml:space="preserve">Lokalita: </w:t>
      </w:r>
      <w:proofErr w:type="spellStart"/>
      <w:r w:rsidRPr="00450F6D">
        <w:rPr>
          <w:rFonts w:ascii="Arial" w:hAnsi="Arial" w:cs="Arial"/>
          <w:sz w:val="24"/>
          <w:szCs w:val="24"/>
        </w:rPr>
        <w:t>Chodovec</w:t>
      </w:r>
      <w:proofErr w:type="spellEnd"/>
      <w:r w:rsidRPr="00450F6D">
        <w:rPr>
          <w:rFonts w:ascii="Arial" w:hAnsi="Arial" w:cs="Arial"/>
          <w:sz w:val="24"/>
          <w:szCs w:val="24"/>
        </w:rPr>
        <w:t xml:space="preserve">, Praha 11, v blízkosti Kunratického lesa, Hostivařského lesoparku a </w:t>
      </w:r>
      <w:proofErr w:type="spellStart"/>
      <w:r w:rsidRPr="00450F6D">
        <w:rPr>
          <w:rFonts w:ascii="Arial" w:hAnsi="Arial" w:cs="Arial"/>
          <w:sz w:val="24"/>
          <w:szCs w:val="24"/>
        </w:rPr>
        <w:t>Michelského</w:t>
      </w:r>
      <w:proofErr w:type="spellEnd"/>
      <w:r w:rsidRPr="00450F6D">
        <w:rPr>
          <w:rFonts w:ascii="Arial" w:hAnsi="Arial" w:cs="Arial"/>
          <w:sz w:val="24"/>
          <w:szCs w:val="24"/>
        </w:rPr>
        <w:t xml:space="preserve"> lesa</w:t>
      </w:r>
    </w:p>
    <w:p w:rsidR="00450F6D" w:rsidRPr="00450F6D" w:rsidRDefault="00450F6D" w:rsidP="00450F6D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50F6D">
        <w:rPr>
          <w:rFonts w:ascii="Arial" w:hAnsi="Arial" w:cs="Arial"/>
          <w:sz w:val="24"/>
          <w:szCs w:val="24"/>
        </w:rPr>
        <w:lastRenderedPageBreak/>
        <w:t>Energetická náročnost budovy B – velmi úsporná</w:t>
      </w:r>
    </w:p>
    <w:p w:rsidR="00450F6D" w:rsidRDefault="00450F6D" w:rsidP="00450F6D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50F6D">
        <w:rPr>
          <w:rFonts w:ascii="Arial" w:hAnsi="Arial" w:cs="Arial"/>
          <w:sz w:val="24"/>
          <w:szCs w:val="24"/>
        </w:rPr>
        <w:t>Zajímavosti projektu: myčka kol/kočárků/psů, nádrž na dešťovou vodu, vyšší výška bytů v posledním patře, předzahrádky na střeše komerčních jednotek</w:t>
      </w:r>
    </w:p>
    <w:p w:rsidR="005C4DE2" w:rsidRDefault="005C4DE2" w:rsidP="00450F6D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Předpokládané dokončení projektu: 2020</w:t>
      </w:r>
    </w:p>
    <w:p w:rsidR="005C4DE2" w:rsidRDefault="005C4DE2" w:rsidP="00450F6D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Prohlídka vybraných dispozic bytů je možná ve virtuální realitě</w:t>
      </w:r>
    </w:p>
    <w:p w:rsidR="005C4DE2" w:rsidRPr="00450F6D" w:rsidRDefault="005C4DE2" w:rsidP="005C4DE2">
      <w:pPr>
        <w:pStyle w:val="Odstavecseseznamem"/>
        <w:rPr>
          <w:rFonts w:ascii="Arial" w:hAnsi="Arial" w:cs="Arial"/>
          <w:sz w:val="24"/>
          <w:szCs w:val="24"/>
        </w:rPr>
      </w:pPr>
    </w:p>
    <w:p w:rsidR="009D6AC3" w:rsidRDefault="00ED1E1A" w:rsidP="00450F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Webové stránky projektu: </w:t>
      </w:r>
      <w:hyperlink r:id="rId7" w:history="1">
        <w:r w:rsidRPr="00AC64FA">
          <w:rPr>
            <w:rStyle w:val="Hypertextovodkaz"/>
            <w:rFonts w:ascii="Arial" w:hAnsi="Arial" w:cs="Arial"/>
            <w:sz w:val="24"/>
            <w:szCs w:val="24"/>
          </w:rPr>
          <w:t>https://reality.skanska.cz/projekty-a-byty/rezidence-gemma</w:t>
        </w:r>
      </w:hyperlink>
    </w:p>
    <w:p w:rsidR="00450F6D" w:rsidRDefault="00450F6D" w:rsidP="00450F6D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Fotogalerie</w:t>
      </w:r>
      <w:proofErr w:type="spellEnd"/>
      <w:r>
        <w:rPr>
          <w:rFonts w:ascii="Arial" w:hAnsi="Arial" w:cs="Arial"/>
          <w:sz w:val="24"/>
          <w:szCs w:val="24"/>
        </w:rPr>
        <w:t xml:space="preserve">: Vizualizace </w:t>
      </w:r>
      <w:r w:rsidR="00ED431A">
        <w:rPr>
          <w:rFonts w:ascii="Arial" w:hAnsi="Arial" w:cs="Arial"/>
          <w:sz w:val="24"/>
          <w:szCs w:val="24"/>
        </w:rPr>
        <w:t xml:space="preserve">exteriérů a interiérů </w:t>
      </w:r>
      <w:r>
        <w:rPr>
          <w:rFonts w:ascii="Arial" w:hAnsi="Arial" w:cs="Arial"/>
          <w:sz w:val="24"/>
          <w:szCs w:val="24"/>
        </w:rPr>
        <w:t xml:space="preserve">Rezidence </w:t>
      </w:r>
      <w:proofErr w:type="spellStart"/>
      <w:r>
        <w:rPr>
          <w:rFonts w:ascii="Arial" w:hAnsi="Arial" w:cs="Arial"/>
          <w:sz w:val="24"/>
          <w:szCs w:val="24"/>
        </w:rPr>
        <w:t>Gemma</w:t>
      </w:r>
      <w:proofErr w:type="spellEnd"/>
    </w:p>
    <w:p w:rsidR="00450F6D" w:rsidRPr="00450F6D" w:rsidRDefault="007F57D8" w:rsidP="00450F6D">
      <w:pPr>
        <w:rPr>
          <w:rFonts w:ascii="Arial" w:hAnsi="Arial" w:cs="Arial"/>
          <w:sz w:val="24"/>
          <w:szCs w:val="24"/>
        </w:rPr>
      </w:pPr>
      <w:r w:rsidRPr="007F57D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4pt;margin-top:3.15pt;width:412.1pt;height:309.6pt;z-index:251660288">
            <v:imagedata r:id="rId8" o:title="CAM03"/>
            <w10:wrap type="square"/>
          </v:shape>
        </w:pict>
      </w: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</w:p>
    <w:p w:rsidR="009D6AC3" w:rsidRDefault="009D6A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50F6D" w:rsidRPr="00450F6D" w:rsidRDefault="007F57D8" w:rsidP="00450F6D">
      <w:pPr>
        <w:rPr>
          <w:rFonts w:ascii="Arial" w:hAnsi="Arial" w:cs="Arial"/>
          <w:sz w:val="24"/>
          <w:szCs w:val="24"/>
        </w:rPr>
      </w:pPr>
      <w:r w:rsidRPr="007F57D8">
        <w:rPr>
          <w:noProof/>
        </w:rPr>
        <w:lastRenderedPageBreak/>
        <w:pict>
          <v:shape id="_x0000_s1027" type="#_x0000_t75" style="position:absolute;margin-left:3.05pt;margin-top:-54.95pt;width:386.85pt;height:289.9pt;z-index:251662336">
            <v:imagedata r:id="rId9" o:title="CAM01"/>
            <w10:wrap type="square"/>
          </v:shape>
        </w:pict>
      </w: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</w:p>
    <w:p w:rsidR="00450F6D" w:rsidRPr="00450F6D" w:rsidRDefault="00450F6D" w:rsidP="00450F6D">
      <w:pPr>
        <w:rPr>
          <w:rFonts w:ascii="Arial" w:hAnsi="Arial" w:cs="Arial"/>
          <w:sz w:val="24"/>
          <w:szCs w:val="24"/>
        </w:rPr>
      </w:pPr>
    </w:p>
    <w:p w:rsidR="00450F6D" w:rsidRDefault="00450F6D" w:rsidP="00450F6D">
      <w:pPr>
        <w:rPr>
          <w:rFonts w:ascii="Arial" w:hAnsi="Arial" w:cs="Arial"/>
          <w:sz w:val="24"/>
          <w:szCs w:val="24"/>
        </w:rPr>
      </w:pPr>
    </w:p>
    <w:p w:rsidR="00450F6D" w:rsidRDefault="00450F6D">
      <w:pPr>
        <w:rPr>
          <w:rFonts w:ascii="Arial" w:hAnsi="Arial" w:cs="Arial"/>
          <w:sz w:val="24"/>
          <w:szCs w:val="24"/>
        </w:rPr>
      </w:pPr>
    </w:p>
    <w:p w:rsidR="009D6AC3" w:rsidRDefault="009D6AC3" w:rsidP="00450F6D">
      <w:pPr>
        <w:rPr>
          <w:rFonts w:ascii="Arial" w:hAnsi="Arial" w:cs="Arial"/>
          <w:sz w:val="24"/>
          <w:szCs w:val="24"/>
        </w:rPr>
      </w:pPr>
    </w:p>
    <w:p w:rsidR="009D6AC3" w:rsidRDefault="007F57D8">
      <w:pPr>
        <w:rPr>
          <w:rFonts w:ascii="Arial" w:hAnsi="Arial" w:cs="Arial"/>
          <w:sz w:val="24"/>
          <w:szCs w:val="24"/>
        </w:rPr>
      </w:pPr>
      <w:r w:rsidRPr="007F57D8">
        <w:rPr>
          <w:noProof/>
        </w:rPr>
        <w:pict>
          <v:shape id="_x0000_s1028" type="#_x0000_t75" style="position:absolute;margin-left:-395.85pt;margin-top:69.95pt;width:386.8pt;height:273.45pt;z-index:251665408">
            <v:imagedata r:id="rId10" o:title="Gemma_op_A3"/>
            <w10:wrap type="square"/>
          </v:shape>
        </w:pict>
      </w:r>
      <w:r w:rsidR="009D6AC3">
        <w:rPr>
          <w:rFonts w:ascii="Arial" w:hAnsi="Arial" w:cs="Arial"/>
          <w:sz w:val="24"/>
          <w:szCs w:val="24"/>
        </w:rPr>
        <w:br w:type="page"/>
      </w:r>
    </w:p>
    <w:p w:rsidR="009D6AC3" w:rsidRDefault="009D6AC3" w:rsidP="00450F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-673100</wp:posOffset>
            </wp:positionV>
            <wp:extent cx="5000625" cy="3533775"/>
            <wp:effectExtent l="19050" t="0" r="9525" b="0"/>
            <wp:wrapSquare wrapText="bothSides"/>
            <wp:docPr id="10" name="obrázek 10" descr="Gemma_koupelna 40505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emma_koupelna 40505_fin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F6D" w:rsidRPr="00450F6D" w:rsidRDefault="007F57D8" w:rsidP="00450F6D">
      <w:pPr>
        <w:rPr>
          <w:rFonts w:ascii="Arial" w:hAnsi="Arial" w:cs="Arial"/>
          <w:sz w:val="24"/>
          <w:szCs w:val="24"/>
        </w:rPr>
      </w:pPr>
      <w:r w:rsidRPr="007F57D8">
        <w:rPr>
          <w:noProof/>
        </w:rPr>
        <w:pict>
          <v:shape id="_x0000_s1029" type="#_x0000_t75" style="position:absolute;margin-left:-404.65pt;margin-top:219.6pt;width:391.9pt;height:277.05pt;z-index:251668480">
            <v:imagedata r:id="rId12" o:title="Gemma_detsky pokoj_final"/>
            <w10:wrap type="square"/>
          </v:shape>
        </w:pict>
      </w:r>
    </w:p>
    <w:sectPr w:rsidR="00450F6D" w:rsidRPr="00450F6D" w:rsidSect="00450F6D">
      <w:headerReference w:type="default" r:id="rId13"/>
      <w:footerReference w:type="default" r:id="rId14"/>
      <w:headerReference w:type="first" r:id="rId15"/>
      <w:pgSz w:w="11906" w:h="16838"/>
      <w:pgMar w:top="223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1CC" w:rsidRDefault="006A41CC" w:rsidP="00450F6D">
      <w:pPr>
        <w:spacing w:after="0" w:line="240" w:lineRule="auto"/>
      </w:pPr>
      <w:r>
        <w:separator/>
      </w:r>
    </w:p>
  </w:endnote>
  <w:endnote w:type="continuationSeparator" w:id="0">
    <w:p w:rsidR="006A41CC" w:rsidRDefault="006A41CC" w:rsidP="00450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F6D" w:rsidRPr="004E0EC5" w:rsidRDefault="00450F6D" w:rsidP="00450F6D">
    <w:pPr>
      <w:pStyle w:val="Zpat"/>
      <w:ind w:left="1843"/>
      <w:rPr>
        <w:rFonts w:ascii="Arial" w:hAnsi="Arial" w:cs="Arial"/>
        <w:i/>
        <w:iCs/>
        <w:noProof/>
        <w:sz w:val="20"/>
      </w:rPr>
    </w:pPr>
    <w:r w:rsidRPr="004E0EC5">
      <w:rPr>
        <w:rFonts w:ascii="Arial" w:hAnsi="Arial" w:cs="Arial"/>
        <w:b/>
        <w:i/>
        <w:iCs/>
        <w:noProof/>
        <w:sz w:val="20"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46355</wp:posOffset>
          </wp:positionV>
          <wp:extent cx="875665" cy="866775"/>
          <wp:effectExtent l="19050" t="0" r="635" b="0"/>
          <wp:wrapSquare wrapText="bothSides"/>
          <wp:docPr id="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66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E0EC5">
      <w:rPr>
        <w:rFonts w:ascii="Arial" w:hAnsi="Arial" w:cs="Arial"/>
        <w:b/>
        <w:i/>
        <w:iCs/>
        <w:noProof/>
        <w:sz w:val="20"/>
      </w:rPr>
      <w:t xml:space="preserve">Skanska </w:t>
    </w:r>
    <w:r w:rsidRPr="001C7230">
      <w:rPr>
        <w:rFonts w:ascii="Arial" w:hAnsi="Arial" w:cs="Arial"/>
        <w:i/>
        <w:iCs/>
        <w:noProof/>
        <w:sz w:val="20"/>
      </w:rPr>
      <w:t xml:space="preserve">je celosvětově jedna z největších společností poskytujících služby v oblasti stavebnictví, komerčního a rezidenčního developmentu a PPP projektů. Na vybraných trzích ve Skandinávii, Evropě a USA působí více než </w:t>
    </w:r>
    <w:r>
      <w:rPr>
        <w:rFonts w:ascii="Arial" w:hAnsi="Arial" w:cs="Arial"/>
        <w:i/>
        <w:iCs/>
        <w:noProof/>
        <w:sz w:val="20"/>
      </w:rPr>
      <w:t>43</w:t>
    </w:r>
    <w:r w:rsidRPr="001C7230">
      <w:rPr>
        <w:rFonts w:ascii="Arial" w:hAnsi="Arial" w:cs="Arial"/>
        <w:i/>
        <w:iCs/>
        <w:noProof/>
        <w:sz w:val="20"/>
      </w:rPr>
      <w:t xml:space="preserve"> tisíc jejích zaměstnanců. Skupina Skanska vstoupila na č</w:t>
    </w:r>
    <w:r>
      <w:rPr>
        <w:rFonts w:ascii="Arial" w:hAnsi="Arial" w:cs="Arial"/>
        <w:i/>
        <w:iCs/>
        <w:noProof/>
        <w:sz w:val="20"/>
      </w:rPr>
      <w:t>eský a slovenský trh v roce 1997, v současnosti působí jako Skanska Česká republika a Slovensko i na trzích v Maďarsku a Rumunsku. Z</w:t>
    </w:r>
    <w:r w:rsidRPr="001C7230">
      <w:rPr>
        <w:rFonts w:ascii="Arial" w:hAnsi="Arial" w:cs="Arial"/>
        <w:i/>
        <w:iCs/>
        <w:noProof/>
        <w:sz w:val="20"/>
      </w:rPr>
      <w:t xml:space="preserve">abývá se výstavbou dopravní infrastruktury, veřejných zařízení a inženýrských sítí, vyrábí vlastní produkty a zajišťuje si zdroje pro výstavbu. </w:t>
    </w:r>
    <w:r>
      <w:rPr>
        <w:rFonts w:ascii="Arial" w:hAnsi="Arial" w:cs="Arial"/>
        <w:i/>
        <w:iCs/>
        <w:noProof/>
        <w:sz w:val="20"/>
      </w:rPr>
      <w:t xml:space="preserve">V oblasti developmentu se zaměřuje na budovy šetrné ke svému okolí i lidem, kteří je obývají. Rezidenční i výrobní a obchodní prostory zajišťuje od developmentu až po facility management. </w:t>
    </w:r>
    <w:r w:rsidRPr="001C7230">
      <w:rPr>
        <w:rFonts w:ascii="Arial" w:hAnsi="Arial" w:cs="Arial"/>
        <w:i/>
        <w:iCs/>
        <w:noProof/>
        <w:sz w:val="20"/>
      </w:rPr>
      <w:t xml:space="preserve">Při výstavbě </w:t>
    </w:r>
    <w:r>
      <w:rPr>
        <w:rFonts w:ascii="Arial" w:hAnsi="Arial" w:cs="Arial"/>
        <w:i/>
        <w:iCs/>
        <w:noProof/>
        <w:sz w:val="20"/>
      </w:rPr>
      <w:t>minimalizuje ekologickou zátěž,</w:t>
    </w:r>
    <w:r w:rsidRPr="001C7230">
      <w:rPr>
        <w:rFonts w:ascii="Arial" w:hAnsi="Arial" w:cs="Arial"/>
        <w:i/>
        <w:iCs/>
        <w:noProof/>
        <w:sz w:val="20"/>
      </w:rPr>
      <w:t xml:space="preserve"> využívá obnovitelných zdrojů</w:t>
    </w:r>
    <w:r>
      <w:rPr>
        <w:rFonts w:ascii="Arial" w:hAnsi="Arial" w:cs="Arial"/>
        <w:i/>
        <w:iCs/>
        <w:noProof/>
        <w:sz w:val="20"/>
      </w:rPr>
      <w:t xml:space="preserve"> a dbá na bezpečnost práce</w:t>
    </w:r>
    <w:r w:rsidRPr="001C7230">
      <w:rPr>
        <w:rFonts w:ascii="Arial" w:hAnsi="Arial" w:cs="Arial"/>
        <w:i/>
        <w:iCs/>
        <w:noProof/>
        <w:sz w:val="20"/>
      </w:rPr>
      <w:t xml:space="preserve">. Skanska prosazuje principy společensky odpovědného </w:t>
    </w:r>
    <w:r>
      <w:rPr>
        <w:rFonts w:ascii="Arial" w:hAnsi="Arial" w:cs="Arial"/>
        <w:i/>
        <w:iCs/>
        <w:noProof/>
        <w:sz w:val="20"/>
      </w:rPr>
      <w:t xml:space="preserve">a etického </w:t>
    </w:r>
    <w:r w:rsidRPr="001C7230">
      <w:rPr>
        <w:rFonts w:ascii="Arial" w:hAnsi="Arial" w:cs="Arial"/>
        <w:i/>
        <w:iCs/>
        <w:noProof/>
        <w:sz w:val="20"/>
      </w:rPr>
      <w:t>podnikání v environmentální, sociální i ekonomické rovině.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1CC" w:rsidRDefault="006A41CC" w:rsidP="00450F6D">
      <w:pPr>
        <w:spacing w:after="0" w:line="240" w:lineRule="auto"/>
      </w:pPr>
      <w:r>
        <w:separator/>
      </w:r>
    </w:p>
  </w:footnote>
  <w:footnote w:type="continuationSeparator" w:id="0">
    <w:p w:rsidR="006A41CC" w:rsidRDefault="006A41CC" w:rsidP="00450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F6D" w:rsidRDefault="00450F6D">
    <w:pPr>
      <w:pStyle w:val="Zhlav"/>
    </w:pPr>
  </w:p>
  <w:p w:rsidR="00450F6D" w:rsidRDefault="00450F6D" w:rsidP="00450F6D">
    <w:pPr>
      <w:pStyle w:val="Zhlav"/>
      <w:tabs>
        <w:tab w:val="clear" w:pos="4536"/>
        <w:tab w:val="clear" w:pos="9072"/>
      </w:tabs>
      <w:jc w:val="right"/>
      <w:rPr>
        <w:rFonts w:ascii="Arial" w:hAnsi="Arial"/>
        <w:sz w:val="52"/>
      </w:rPr>
    </w:pPr>
  </w:p>
  <w:p w:rsidR="00450F6D" w:rsidRDefault="00450F6D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F6D" w:rsidRDefault="00450F6D" w:rsidP="00450F6D">
    <w:pPr>
      <w:pStyle w:val="Zhlav"/>
      <w:tabs>
        <w:tab w:val="clear" w:pos="4536"/>
        <w:tab w:val="clear" w:pos="9072"/>
      </w:tabs>
      <w:jc w:val="right"/>
      <w:rPr>
        <w:rFonts w:ascii="Arial" w:hAnsi="Arial"/>
        <w:sz w:val="52"/>
      </w:rPr>
    </w:pPr>
    <w:r>
      <w:rPr>
        <w:rFonts w:ascii="Arial" w:hAnsi="Arial"/>
        <w:noProof/>
        <w:sz w:val="52"/>
        <w:lang w:eastAsia="cs-CZ"/>
      </w:rPr>
      <w:drawing>
        <wp:anchor distT="0" distB="0" distL="114300" distR="114300" simplePos="0" relativeHeight="251663360" behindDoc="0" locked="0" layoutInCell="0" allowOverlap="1">
          <wp:simplePos x="0" y="0"/>
          <wp:positionH relativeFrom="column">
            <wp:posOffset>395605</wp:posOffset>
          </wp:positionH>
          <wp:positionV relativeFrom="paragraph">
            <wp:posOffset>217170</wp:posOffset>
          </wp:positionV>
          <wp:extent cx="1524000" cy="257175"/>
          <wp:effectExtent l="1905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375" t="27444" r="7292" b="29652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50F6D" w:rsidRPr="00060088" w:rsidRDefault="00450F6D" w:rsidP="00450F6D">
    <w:pPr>
      <w:pStyle w:val="Zhlav"/>
      <w:tabs>
        <w:tab w:val="clear" w:pos="4536"/>
        <w:tab w:val="clear" w:pos="9072"/>
      </w:tabs>
      <w:jc w:val="right"/>
      <w:rPr>
        <w:rFonts w:ascii="Arial" w:hAnsi="Arial"/>
        <w:sz w:val="52"/>
      </w:rPr>
    </w:pPr>
    <w:r w:rsidRPr="00060088">
      <w:rPr>
        <w:rFonts w:ascii="Arial" w:hAnsi="Arial"/>
        <w:sz w:val="52"/>
      </w:rPr>
      <w:t>Tisková zpráva</w:t>
    </w:r>
  </w:p>
  <w:p w:rsidR="00450F6D" w:rsidRDefault="00450F6D" w:rsidP="00450F6D">
    <w:pPr>
      <w:pStyle w:val="Zhlav"/>
    </w:pPr>
  </w:p>
  <w:p w:rsidR="00450F6D" w:rsidRDefault="00450F6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5656A"/>
    <w:multiLevelType w:val="hybridMultilevel"/>
    <w:tmpl w:val="DC9A80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0F6D"/>
    <w:rsid w:val="00006083"/>
    <w:rsid w:val="00012AAC"/>
    <w:rsid w:val="00017CAB"/>
    <w:rsid w:val="00020614"/>
    <w:rsid w:val="0002651E"/>
    <w:rsid w:val="00052333"/>
    <w:rsid w:val="00052693"/>
    <w:rsid w:val="00057988"/>
    <w:rsid w:val="00060CAC"/>
    <w:rsid w:val="00063525"/>
    <w:rsid w:val="00073619"/>
    <w:rsid w:val="000853CE"/>
    <w:rsid w:val="00097284"/>
    <w:rsid w:val="000A0284"/>
    <w:rsid w:val="000A1BF7"/>
    <w:rsid w:val="000A3AD7"/>
    <w:rsid w:val="000B6133"/>
    <w:rsid w:val="000C00CE"/>
    <w:rsid w:val="000C39E9"/>
    <w:rsid w:val="000C49F5"/>
    <w:rsid w:val="000D0942"/>
    <w:rsid w:val="000F0FFB"/>
    <w:rsid w:val="00107531"/>
    <w:rsid w:val="00107885"/>
    <w:rsid w:val="00110001"/>
    <w:rsid w:val="0011085C"/>
    <w:rsid w:val="00112D93"/>
    <w:rsid w:val="0012433D"/>
    <w:rsid w:val="00127D24"/>
    <w:rsid w:val="00131826"/>
    <w:rsid w:val="00137166"/>
    <w:rsid w:val="0014658E"/>
    <w:rsid w:val="00147C70"/>
    <w:rsid w:val="0015184D"/>
    <w:rsid w:val="00163CE8"/>
    <w:rsid w:val="001718A1"/>
    <w:rsid w:val="0017268A"/>
    <w:rsid w:val="00173591"/>
    <w:rsid w:val="001811D4"/>
    <w:rsid w:val="00185C26"/>
    <w:rsid w:val="001A06D5"/>
    <w:rsid w:val="001A09CB"/>
    <w:rsid w:val="001A7A36"/>
    <w:rsid w:val="001B59E7"/>
    <w:rsid w:val="001B6BA3"/>
    <w:rsid w:val="001C5405"/>
    <w:rsid w:val="001C6BF3"/>
    <w:rsid w:val="001D22CB"/>
    <w:rsid w:val="001E5A33"/>
    <w:rsid w:val="001E5C22"/>
    <w:rsid w:val="001F563B"/>
    <w:rsid w:val="00202FF5"/>
    <w:rsid w:val="00205970"/>
    <w:rsid w:val="00211040"/>
    <w:rsid w:val="002136D1"/>
    <w:rsid w:val="002140B9"/>
    <w:rsid w:val="00222531"/>
    <w:rsid w:val="002261BC"/>
    <w:rsid w:val="00241781"/>
    <w:rsid w:val="0024388A"/>
    <w:rsid w:val="00251398"/>
    <w:rsid w:val="00254427"/>
    <w:rsid w:val="00262AAB"/>
    <w:rsid w:val="002672AC"/>
    <w:rsid w:val="00267AC1"/>
    <w:rsid w:val="002816F6"/>
    <w:rsid w:val="00286DFD"/>
    <w:rsid w:val="002875CC"/>
    <w:rsid w:val="00294E6B"/>
    <w:rsid w:val="002A15ED"/>
    <w:rsid w:val="002A176B"/>
    <w:rsid w:val="002A1E6C"/>
    <w:rsid w:val="002A3704"/>
    <w:rsid w:val="002A70FE"/>
    <w:rsid w:val="002B1A17"/>
    <w:rsid w:val="002B3593"/>
    <w:rsid w:val="002B3F29"/>
    <w:rsid w:val="002C0D19"/>
    <w:rsid w:val="002C3073"/>
    <w:rsid w:val="002D06B3"/>
    <w:rsid w:val="002E0054"/>
    <w:rsid w:val="002E023D"/>
    <w:rsid w:val="002E0515"/>
    <w:rsid w:val="002E6E3F"/>
    <w:rsid w:val="002F0278"/>
    <w:rsid w:val="00320250"/>
    <w:rsid w:val="0032096A"/>
    <w:rsid w:val="0033147E"/>
    <w:rsid w:val="0033658B"/>
    <w:rsid w:val="003440CE"/>
    <w:rsid w:val="003444F0"/>
    <w:rsid w:val="00347158"/>
    <w:rsid w:val="00355200"/>
    <w:rsid w:val="00384F75"/>
    <w:rsid w:val="003946AC"/>
    <w:rsid w:val="003B18BB"/>
    <w:rsid w:val="003B2033"/>
    <w:rsid w:val="003B47E0"/>
    <w:rsid w:val="003C202C"/>
    <w:rsid w:val="003C223E"/>
    <w:rsid w:val="003C2888"/>
    <w:rsid w:val="003C6DD8"/>
    <w:rsid w:val="003C6F29"/>
    <w:rsid w:val="003D067F"/>
    <w:rsid w:val="003D2F35"/>
    <w:rsid w:val="003D749A"/>
    <w:rsid w:val="003E1513"/>
    <w:rsid w:val="003E2F05"/>
    <w:rsid w:val="003E387E"/>
    <w:rsid w:val="003E7180"/>
    <w:rsid w:val="003F55DB"/>
    <w:rsid w:val="003F580C"/>
    <w:rsid w:val="00406734"/>
    <w:rsid w:val="00410C00"/>
    <w:rsid w:val="0041215D"/>
    <w:rsid w:val="00424FD8"/>
    <w:rsid w:val="00425CD8"/>
    <w:rsid w:val="00426805"/>
    <w:rsid w:val="00427AD3"/>
    <w:rsid w:val="00431638"/>
    <w:rsid w:val="00432778"/>
    <w:rsid w:val="004337B9"/>
    <w:rsid w:val="00440705"/>
    <w:rsid w:val="0044145D"/>
    <w:rsid w:val="00443A97"/>
    <w:rsid w:val="00450F6D"/>
    <w:rsid w:val="0047216F"/>
    <w:rsid w:val="0047701B"/>
    <w:rsid w:val="00481F08"/>
    <w:rsid w:val="00485EB0"/>
    <w:rsid w:val="00497BF3"/>
    <w:rsid w:val="004B372A"/>
    <w:rsid w:val="004B5709"/>
    <w:rsid w:val="004C102C"/>
    <w:rsid w:val="004C7256"/>
    <w:rsid w:val="004D1E5C"/>
    <w:rsid w:val="004D7E21"/>
    <w:rsid w:val="004E507D"/>
    <w:rsid w:val="004E55B5"/>
    <w:rsid w:val="004E7DC1"/>
    <w:rsid w:val="004F1384"/>
    <w:rsid w:val="004F287F"/>
    <w:rsid w:val="0050123B"/>
    <w:rsid w:val="005045AE"/>
    <w:rsid w:val="005064A6"/>
    <w:rsid w:val="00510990"/>
    <w:rsid w:val="00514FDF"/>
    <w:rsid w:val="00520274"/>
    <w:rsid w:val="005218FA"/>
    <w:rsid w:val="005241BC"/>
    <w:rsid w:val="00524EBF"/>
    <w:rsid w:val="0053045C"/>
    <w:rsid w:val="005338BF"/>
    <w:rsid w:val="00534F54"/>
    <w:rsid w:val="00536624"/>
    <w:rsid w:val="0053709A"/>
    <w:rsid w:val="00544203"/>
    <w:rsid w:val="005444CD"/>
    <w:rsid w:val="00561E41"/>
    <w:rsid w:val="00570812"/>
    <w:rsid w:val="00574530"/>
    <w:rsid w:val="00583829"/>
    <w:rsid w:val="00585463"/>
    <w:rsid w:val="00597F91"/>
    <w:rsid w:val="005B269D"/>
    <w:rsid w:val="005C4DE2"/>
    <w:rsid w:val="005D1CCD"/>
    <w:rsid w:val="005D230E"/>
    <w:rsid w:val="005E1265"/>
    <w:rsid w:val="005E4C19"/>
    <w:rsid w:val="005E4F55"/>
    <w:rsid w:val="00602E99"/>
    <w:rsid w:val="00603684"/>
    <w:rsid w:val="00603D4B"/>
    <w:rsid w:val="006040FD"/>
    <w:rsid w:val="0061060B"/>
    <w:rsid w:val="0062310E"/>
    <w:rsid w:val="0062477B"/>
    <w:rsid w:val="006314E5"/>
    <w:rsid w:val="00636036"/>
    <w:rsid w:val="00641658"/>
    <w:rsid w:val="006418B6"/>
    <w:rsid w:val="00643926"/>
    <w:rsid w:val="006465AC"/>
    <w:rsid w:val="00647462"/>
    <w:rsid w:val="00647CD3"/>
    <w:rsid w:val="00656476"/>
    <w:rsid w:val="00665D1D"/>
    <w:rsid w:val="00667999"/>
    <w:rsid w:val="00691BBE"/>
    <w:rsid w:val="00694EC4"/>
    <w:rsid w:val="006958FC"/>
    <w:rsid w:val="00695CF1"/>
    <w:rsid w:val="006A0102"/>
    <w:rsid w:val="006A1497"/>
    <w:rsid w:val="006A2536"/>
    <w:rsid w:val="006A3514"/>
    <w:rsid w:val="006A41CC"/>
    <w:rsid w:val="006A4376"/>
    <w:rsid w:val="006A5C8D"/>
    <w:rsid w:val="006A5E01"/>
    <w:rsid w:val="006B56FE"/>
    <w:rsid w:val="006B64DC"/>
    <w:rsid w:val="006C5E62"/>
    <w:rsid w:val="006D4637"/>
    <w:rsid w:val="006E536B"/>
    <w:rsid w:val="006E725A"/>
    <w:rsid w:val="006F3BE3"/>
    <w:rsid w:val="007002E2"/>
    <w:rsid w:val="0070141D"/>
    <w:rsid w:val="00704996"/>
    <w:rsid w:val="00707630"/>
    <w:rsid w:val="00707E3D"/>
    <w:rsid w:val="007128AE"/>
    <w:rsid w:val="00713A0A"/>
    <w:rsid w:val="00714540"/>
    <w:rsid w:val="007152A2"/>
    <w:rsid w:val="007259D2"/>
    <w:rsid w:val="00732224"/>
    <w:rsid w:val="00736A61"/>
    <w:rsid w:val="00747F25"/>
    <w:rsid w:val="007573F7"/>
    <w:rsid w:val="00761F25"/>
    <w:rsid w:val="0076314E"/>
    <w:rsid w:val="0077291A"/>
    <w:rsid w:val="00781C09"/>
    <w:rsid w:val="00783618"/>
    <w:rsid w:val="007850C6"/>
    <w:rsid w:val="00785CC9"/>
    <w:rsid w:val="0079236B"/>
    <w:rsid w:val="007A545F"/>
    <w:rsid w:val="007A55A7"/>
    <w:rsid w:val="007A6469"/>
    <w:rsid w:val="007B06D5"/>
    <w:rsid w:val="007B2E60"/>
    <w:rsid w:val="007B4CB5"/>
    <w:rsid w:val="007C1F30"/>
    <w:rsid w:val="007C4503"/>
    <w:rsid w:val="007C6BC1"/>
    <w:rsid w:val="007D22CA"/>
    <w:rsid w:val="007D4D61"/>
    <w:rsid w:val="007D68BD"/>
    <w:rsid w:val="007E0DF4"/>
    <w:rsid w:val="007E4C34"/>
    <w:rsid w:val="007E4E37"/>
    <w:rsid w:val="007E6ABB"/>
    <w:rsid w:val="007F3DAF"/>
    <w:rsid w:val="007F57D8"/>
    <w:rsid w:val="007F5838"/>
    <w:rsid w:val="007F7F5A"/>
    <w:rsid w:val="0080013D"/>
    <w:rsid w:val="0080433C"/>
    <w:rsid w:val="008221A3"/>
    <w:rsid w:val="00824D66"/>
    <w:rsid w:val="00824FCF"/>
    <w:rsid w:val="00836EA3"/>
    <w:rsid w:val="00847E0A"/>
    <w:rsid w:val="00851F3F"/>
    <w:rsid w:val="0085256E"/>
    <w:rsid w:val="00855D1C"/>
    <w:rsid w:val="008673B8"/>
    <w:rsid w:val="00867406"/>
    <w:rsid w:val="008816A7"/>
    <w:rsid w:val="00882AC6"/>
    <w:rsid w:val="00891115"/>
    <w:rsid w:val="00897AD2"/>
    <w:rsid w:val="008A04BB"/>
    <w:rsid w:val="008A1B10"/>
    <w:rsid w:val="008A45DB"/>
    <w:rsid w:val="008A7161"/>
    <w:rsid w:val="008C3EA1"/>
    <w:rsid w:val="008D0BB6"/>
    <w:rsid w:val="008D14F6"/>
    <w:rsid w:val="008D1B9B"/>
    <w:rsid w:val="008D28C7"/>
    <w:rsid w:val="008D2CBE"/>
    <w:rsid w:val="008E7E64"/>
    <w:rsid w:val="008F0FAC"/>
    <w:rsid w:val="008F126F"/>
    <w:rsid w:val="008F244A"/>
    <w:rsid w:val="00900DC0"/>
    <w:rsid w:val="00904014"/>
    <w:rsid w:val="00920E8B"/>
    <w:rsid w:val="00921CD4"/>
    <w:rsid w:val="00926065"/>
    <w:rsid w:val="00931C04"/>
    <w:rsid w:val="009337B5"/>
    <w:rsid w:val="00936C9F"/>
    <w:rsid w:val="009405ED"/>
    <w:rsid w:val="00940FE7"/>
    <w:rsid w:val="0094354F"/>
    <w:rsid w:val="009541DA"/>
    <w:rsid w:val="00954AC4"/>
    <w:rsid w:val="00962F25"/>
    <w:rsid w:val="009676E8"/>
    <w:rsid w:val="00971C15"/>
    <w:rsid w:val="00987B6A"/>
    <w:rsid w:val="00991AE6"/>
    <w:rsid w:val="009A1398"/>
    <w:rsid w:val="009A1B02"/>
    <w:rsid w:val="009A744E"/>
    <w:rsid w:val="009A7679"/>
    <w:rsid w:val="009B376B"/>
    <w:rsid w:val="009B6F16"/>
    <w:rsid w:val="009C0217"/>
    <w:rsid w:val="009D03E6"/>
    <w:rsid w:val="009D451E"/>
    <w:rsid w:val="009D6AC3"/>
    <w:rsid w:val="009E4090"/>
    <w:rsid w:val="009E5AAE"/>
    <w:rsid w:val="009F2B1F"/>
    <w:rsid w:val="009F6A2F"/>
    <w:rsid w:val="00A11340"/>
    <w:rsid w:val="00A13501"/>
    <w:rsid w:val="00A14B72"/>
    <w:rsid w:val="00A24D5E"/>
    <w:rsid w:val="00A30C20"/>
    <w:rsid w:val="00A43EC5"/>
    <w:rsid w:val="00A47008"/>
    <w:rsid w:val="00A50F32"/>
    <w:rsid w:val="00A57DE6"/>
    <w:rsid w:val="00A60C67"/>
    <w:rsid w:val="00A6126C"/>
    <w:rsid w:val="00A6291E"/>
    <w:rsid w:val="00A719B4"/>
    <w:rsid w:val="00A8043E"/>
    <w:rsid w:val="00A966DA"/>
    <w:rsid w:val="00AA7740"/>
    <w:rsid w:val="00AB5F5A"/>
    <w:rsid w:val="00AC2252"/>
    <w:rsid w:val="00AC5FF6"/>
    <w:rsid w:val="00AD4816"/>
    <w:rsid w:val="00AD6F86"/>
    <w:rsid w:val="00AE3E16"/>
    <w:rsid w:val="00AE501F"/>
    <w:rsid w:val="00AF424E"/>
    <w:rsid w:val="00AF4E77"/>
    <w:rsid w:val="00AF6590"/>
    <w:rsid w:val="00B00797"/>
    <w:rsid w:val="00B03D2F"/>
    <w:rsid w:val="00B1305E"/>
    <w:rsid w:val="00B14D4E"/>
    <w:rsid w:val="00B25A9E"/>
    <w:rsid w:val="00B25FD5"/>
    <w:rsid w:val="00B26425"/>
    <w:rsid w:val="00B26E7C"/>
    <w:rsid w:val="00B31953"/>
    <w:rsid w:val="00B36C1C"/>
    <w:rsid w:val="00B429C4"/>
    <w:rsid w:val="00B458D9"/>
    <w:rsid w:val="00B52216"/>
    <w:rsid w:val="00B5263A"/>
    <w:rsid w:val="00B57258"/>
    <w:rsid w:val="00B61571"/>
    <w:rsid w:val="00B72A32"/>
    <w:rsid w:val="00B83FAC"/>
    <w:rsid w:val="00B92A40"/>
    <w:rsid w:val="00BA1BCD"/>
    <w:rsid w:val="00BA4184"/>
    <w:rsid w:val="00BA68D2"/>
    <w:rsid w:val="00BA7C21"/>
    <w:rsid w:val="00BB4635"/>
    <w:rsid w:val="00BB4C88"/>
    <w:rsid w:val="00BC1F08"/>
    <w:rsid w:val="00BC5730"/>
    <w:rsid w:val="00BC6E3A"/>
    <w:rsid w:val="00BD6B50"/>
    <w:rsid w:val="00BD776C"/>
    <w:rsid w:val="00BF7907"/>
    <w:rsid w:val="00C03380"/>
    <w:rsid w:val="00C153F0"/>
    <w:rsid w:val="00C15D1A"/>
    <w:rsid w:val="00C20810"/>
    <w:rsid w:val="00C208D5"/>
    <w:rsid w:val="00C269C7"/>
    <w:rsid w:val="00C315F1"/>
    <w:rsid w:val="00C3782C"/>
    <w:rsid w:val="00C42C72"/>
    <w:rsid w:val="00C45C6F"/>
    <w:rsid w:val="00C53F09"/>
    <w:rsid w:val="00C54DB8"/>
    <w:rsid w:val="00C5746E"/>
    <w:rsid w:val="00C609B9"/>
    <w:rsid w:val="00C76580"/>
    <w:rsid w:val="00C91B60"/>
    <w:rsid w:val="00CA459C"/>
    <w:rsid w:val="00CA66DC"/>
    <w:rsid w:val="00CB23F4"/>
    <w:rsid w:val="00CB2E87"/>
    <w:rsid w:val="00CC2E09"/>
    <w:rsid w:val="00CD1CA0"/>
    <w:rsid w:val="00CD5507"/>
    <w:rsid w:val="00CD75A5"/>
    <w:rsid w:val="00D028A4"/>
    <w:rsid w:val="00D23D0B"/>
    <w:rsid w:val="00D33061"/>
    <w:rsid w:val="00D34E49"/>
    <w:rsid w:val="00D41EFE"/>
    <w:rsid w:val="00D61471"/>
    <w:rsid w:val="00D624DC"/>
    <w:rsid w:val="00D6428E"/>
    <w:rsid w:val="00D71836"/>
    <w:rsid w:val="00D76B4B"/>
    <w:rsid w:val="00D93588"/>
    <w:rsid w:val="00D97726"/>
    <w:rsid w:val="00DA288F"/>
    <w:rsid w:val="00DA5C42"/>
    <w:rsid w:val="00DA69DB"/>
    <w:rsid w:val="00DB29D9"/>
    <w:rsid w:val="00DC7AAE"/>
    <w:rsid w:val="00DD1604"/>
    <w:rsid w:val="00DD30DF"/>
    <w:rsid w:val="00DD6616"/>
    <w:rsid w:val="00DE45F9"/>
    <w:rsid w:val="00DE7422"/>
    <w:rsid w:val="00DF4F9E"/>
    <w:rsid w:val="00E0178E"/>
    <w:rsid w:val="00E042D8"/>
    <w:rsid w:val="00E12727"/>
    <w:rsid w:val="00E15340"/>
    <w:rsid w:val="00E21E07"/>
    <w:rsid w:val="00E26048"/>
    <w:rsid w:val="00E32CF0"/>
    <w:rsid w:val="00E32EE5"/>
    <w:rsid w:val="00E479C1"/>
    <w:rsid w:val="00E540A1"/>
    <w:rsid w:val="00E54641"/>
    <w:rsid w:val="00E6296B"/>
    <w:rsid w:val="00E63EA2"/>
    <w:rsid w:val="00E646CB"/>
    <w:rsid w:val="00E7283D"/>
    <w:rsid w:val="00E74F28"/>
    <w:rsid w:val="00E75035"/>
    <w:rsid w:val="00E75C85"/>
    <w:rsid w:val="00EA20BA"/>
    <w:rsid w:val="00EB4AA2"/>
    <w:rsid w:val="00EB6E3A"/>
    <w:rsid w:val="00EC21BC"/>
    <w:rsid w:val="00ED1096"/>
    <w:rsid w:val="00ED1E1A"/>
    <w:rsid w:val="00ED431A"/>
    <w:rsid w:val="00EE078B"/>
    <w:rsid w:val="00EE5ACA"/>
    <w:rsid w:val="00EF2185"/>
    <w:rsid w:val="00EF4A24"/>
    <w:rsid w:val="00F07A08"/>
    <w:rsid w:val="00F1600E"/>
    <w:rsid w:val="00F20770"/>
    <w:rsid w:val="00F2326B"/>
    <w:rsid w:val="00F31010"/>
    <w:rsid w:val="00F3719D"/>
    <w:rsid w:val="00F474E0"/>
    <w:rsid w:val="00F54915"/>
    <w:rsid w:val="00F5672A"/>
    <w:rsid w:val="00F626F7"/>
    <w:rsid w:val="00F6445F"/>
    <w:rsid w:val="00F67FE8"/>
    <w:rsid w:val="00F86B6E"/>
    <w:rsid w:val="00FA08E6"/>
    <w:rsid w:val="00FA493C"/>
    <w:rsid w:val="00FA5081"/>
    <w:rsid w:val="00FC1D07"/>
    <w:rsid w:val="00FC30C0"/>
    <w:rsid w:val="00FC5591"/>
    <w:rsid w:val="00FD41BA"/>
    <w:rsid w:val="00FD4417"/>
    <w:rsid w:val="00FD54B9"/>
    <w:rsid w:val="00FE0E7A"/>
    <w:rsid w:val="00FF07EC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42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50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0F6D"/>
  </w:style>
  <w:style w:type="paragraph" w:styleId="Zpat">
    <w:name w:val="footer"/>
    <w:basedOn w:val="Normln"/>
    <w:link w:val="ZpatChar"/>
    <w:uiPriority w:val="99"/>
    <w:unhideWhenUsed/>
    <w:rsid w:val="00450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0F6D"/>
  </w:style>
  <w:style w:type="paragraph" w:styleId="Textbubliny">
    <w:name w:val="Balloon Text"/>
    <w:basedOn w:val="Normln"/>
    <w:link w:val="TextbublinyChar"/>
    <w:uiPriority w:val="99"/>
    <w:semiHidden/>
    <w:unhideWhenUsed/>
    <w:rsid w:val="0045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0F6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50F6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D1E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eality.skanska.cz/projekty-a-byty/rezidence-gemma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362</Words>
  <Characters>2140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Skanska a.s.</Company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Skanska</dc:creator>
  <cp:lastModifiedBy>Skanska</cp:lastModifiedBy>
  <cp:revision>7</cp:revision>
  <dcterms:created xsi:type="dcterms:W3CDTF">2018-09-04T13:11:00Z</dcterms:created>
  <dcterms:modified xsi:type="dcterms:W3CDTF">2018-09-19T07:47:00Z</dcterms:modified>
</cp:coreProperties>
</file>